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27" w:rsidRPr="005E1568" w:rsidRDefault="00F36627" w:rsidP="00B17E7E">
      <w:pPr>
        <w:pStyle w:val="Sinespaciado"/>
        <w:jc w:val="center"/>
        <w:rPr>
          <w:rFonts w:ascii="Century Gothic" w:hAnsi="Century Gothic"/>
        </w:rPr>
      </w:pPr>
      <w:r w:rsidRPr="005E1568">
        <w:rPr>
          <w:rFonts w:ascii="Century Gothic" w:hAnsi="Century Gothic"/>
        </w:rPr>
        <w:t xml:space="preserve">Por medio de la cual se autoriza </w:t>
      </w:r>
      <w:r w:rsidR="00B17E7E" w:rsidRPr="005E1568">
        <w:rPr>
          <w:rFonts w:ascii="Century Gothic" w:hAnsi="Century Gothic"/>
        </w:rPr>
        <w:t xml:space="preserve">una adición y reducción </w:t>
      </w:r>
      <w:r w:rsidR="005E37F8" w:rsidRPr="005E1568">
        <w:rPr>
          <w:rFonts w:ascii="Century Gothic" w:hAnsi="Century Gothic"/>
        </w:rPr>
        <w:t xml:space="preserve">en el </w:t>
      </w:r>
      <w:r w:rsidRPr="005E1568">
        <w:rPr>
          <w:rFonts w:ascii="Century Gothic" w:hAnsi="Century Gothic"/>
        </w:rPr>
        <w:t>presupuesto de Ingresos y Gastos</w:t>
      </w:r>
      <w:r w:rsidR="005E37F8" w:rsidRPr="005E1568">
        <w:rPr>
          <w:rFonts w:ascii="Century Gothic" w:hAnsi="Century Gothic"/>
        </w:rPr>
        <w:t xml:space="preserve"> </w:t>
      </w:r>
      <w:r w:rsidRPr="005E1568">
        <w:rPr>
          <w:rFonts w:ascii="Century Gothic" w:hAnsi="Century Gothic"/>
        </w:rPr>
        <w:t xml:space="preserve">de la Institución Educativa Raíces del Futuro, </w:t>
      </w:r>
      <w:r w:rsidR="005E37F8" w:rsidRPr="005E1568">
        <w:rPr>
          <w:rFonts w:ascii="Century Gothic" w:hAnsi="Century Gothic"/>
        </w:rPr>
        <w:t>por conce</w:t>
      </w:r>
      <w:r w:rsidR="004624C1" w:rsidRPr="005E1568">
        <w:rPr>
          <w:rFonts w:ascii="Century Gothic" w:hAnsi="Century Gothic"/>
        </w:rPr>
        <w:t xml:space="preserve">pto de </w:t>
      </w:r>
      <w:r w:rsidR="00B17E7E" w:rsidRPr="005E1568">
        <w:rPr>
          <w:rFonts w:ascii="Century Gothic" w:hAnsi="Century Gothic"/>
        </w:rPr>
        <w:t>RECURSOS PROPIOS Y RECURSOS DE CAPITAL</w:t>
      </w:r>
    </w:p>
    <w:p w:rsidR="005E37F8" w:rsidRPr="005E1568" w:rsidRDefault="005E37F8" w:rsidP="00B17E7E">
      <w:pPr>
        <w:pStyle w:val="Textoindependiente"/>
        <w:spacing w:line="360" w:lineRule="auto"/>
        <w:jc w:val="center"/>
        <w:rPr>
          <w:rFonts w:ascii="Century Gothic" w:hAnsi="Century Gothic" w:cs="Arial"/>
          <w:sz w:val="20"/>
        </w:rPr>
      </w:pPr>
    </w:p>
    <w:p w:rsidR="005E37F8" w:rsidRPr="005E1568" w:rsidRDefault="005E37F8" w:rsidP="00EA44AB">
      <w:pPr>
        <w:pStyle w:val="Textoindependiente"/>
        <w:spacing w:line="360" w:lineRule="auto"/>
        <w:rPr>
          <w:rFonts w:ascii="Century Gothic" w:hAnsi="Century Gothic" w:cs="Arial"/>
          <w:sz w:val="20"/>
        </w:rPr>
      </w:pPr>
      <w:r w:rsidRPr="005E1568">
        <w:rPr>
          <w:rFonts w:ascii="Century Gothic" w:hAnsi="Century Gothic" w:cs="Arial"/>
          <w:sz w:val="20"/>
        </w:rPr>
        <w:t>El Consejo Directivo de la Institución Educativa Raíces del Futuro, en uso de sus facultades que le confiere la Ley 715 los decretos reglamentarios y</w:t>
      </w:r>
    </w:p>
    <w:p w:rsidR="00F36627" w:rsidRPr="005E1568" w:rsidRDefault="00F36627" w:rsidP="00EA44AB">
      <w:pPr>
        <w:spacing w:line="360" w:lineRule="auto"/>
        <w:jc w:val="center"/>
        <w:rPr>
          <w:rFonts w:ascii="Century Gothic" w:hAnsi="Century Gothic" w:cs="Arial"/>
          <w:b/>
          <w:lang w:val="es-MX"/>
        </w:rPr>
      </w:pPr>
      <w:r w:rsidRPr="005E1568">
        <w:rPr>
          <w:rFonts w:ascii="Century Gothic" w:hAnsi="Century Gothic" w:cs="Arial"/>
          <w:b/>
          <w:lang w:val="es-MX"/>
        </w:rPr>
        <w:t>CONSIDERANDO</w:t>
      </w:r>
    </w:p>
    <w:p w:rsidR="00F36627" w:rsidRPr="005E1568" w:rsidRDefault="00F36627" w:rsidP="00EA44AB">
      <w:pPr>
        <w:spacing w:line="360" w:lineRule="auto"/>
        <w:jc w:val="both"/>
        <w:rPr>
          <w:rFonts w:ascii="Century Gothic" w:hAnsi="Century Gothic" w:cs="Arial"/>
          <w:lang w:val="es-MX"/>
        </w:rPr>
      </w:pPr>
    </w:p>
    <w:p w:rsidR="00EA4CC8" w:rsidRPr="005E1568" w:rsidRDefault="00EA4CC8" w:rsidP="00EA44AB">
      <w:pPr>
        <w:spacing w:line="360" w:lineRule="auto"/>
        <w:jc w:val="both"/>
        <w:rPr>
          <w:rStyle w:val="nfasis"/>
          <w:rFonts w:ascii="Century Gothic" w:hAnsi="Century Gothic" w:cs="Arial"/>
          <w:i w:val="0"/>
        </w:rPr>
      </w:pPr>
      <w:r w:rsidRPr="005E1568">
        <w:rPr>
          <w:rStyle w:val="nfasis"/>
          <w:rFonts w:ascii="Century Gothic" w:hAnsi="Century Gothic" w:cs="Arial"/>
          <w:i w:val="0"/>
        </w:rPr>
        <w:t>a-Que la Admin</w:t>
      </w:r>
      <w:r w:rsidR="00A660C0" w:rsidRPr="005E1568">
        <w:rPr>
          <w:rStyle w:val="nfasis"/>
          <w:rFonts w:ascii="Century Gothic" w:hAnsi="Century Gothic" w:cs="Arial"/>
          <w:i w:val="0"/>
        </w:rPr>
        <w:t xml:space="preserve">istración y funcionamiento del </w:t>
      </w:r>
      <w:r w:rsidRPr="005E1568">
        <w:rPr>
          <w:rStyle w:val="nfasis"/>
          <w:rFonts w:ascii="Century Gothic" w:hAnsi="Century Gothic" w:cs="Arial"/>
          <w:i w:val="0"/>
        </w:rPr>
        <w:t>Fondo de Servicios Educativos existente en la  institución Educativa se regirá y se ajustará a las normas establecidas Ley 115 de 1994, ley 715 de 2001,   Decreto 4791 del 19 de diciembre de 2008, compilado en el decreto 1075 de 2015.</w:t>
      </w:r>
    </w:p>
    <w:p w:rsidR="00EA4CC8" w:rsidRPr="005E1568" w:rsidRDefault="00EA4CC8" w:rsidP="00EA44AB">
      <w:pPr>
        <w:spacing w:line="360" w:lineRule="auto"/>
        <w:jc w:val="both"/>
        <w:rPr>
          <w:rStyle w:val="nfasis"/>
          <w:rFonts w:ascii="Century Gothic" w:hAnsi="Century Gothic" w:cs="Arial"/>
          <w:i w:val="0"/>
        </w:rPr>
      </w:pPr>
    </w:p>
    <w:p w:rsidR="00EA4CC8" w:rsidRPr="005E1568" w:rsidRDefault="00EA4CC8" w:rsidP="00EA44AB">
      <w:pPr>
        <w:spacing w:line="360" w:lineRule="auto"/>
        <w:jc w:val="both"/>
        <w:rPr>
          <w:rStyle w:val="nfasis"/>
          <w:rFonts w:ascii="Century Gothic" w:hAnsi="Century Gothic" w:cs="Arial"/>
          <w:i w:val="0"/>
        </w:rPr>
      </w:pPr>
      <w:r w:rsidRPr="005E1568">
        <w:rPr>
          <w:rStyle w:val="nfasis"/>
          <w:rFonts w:ascii="Century Gothic" w:hAnsi="Century Gothic" w:cs="Arial"/>
          <w:i w:val="0"/>
        </w:rPr>
        <w:t>b-Que Mediante acuerdo  No.00</w:t>
      </w:r>
      <w:r w:rsidR="006C4C1D" w:rsidRPr="005E1568">
        <w:rPr>
          <w:rStyle w:val="nfasis"/>
          <w:rFonts w:ascii="Century Gothic" w:hAnsi="Century Gothic" w:cs="Arial"/>
          <w:i w:val="0"/>
        </w:rPr>
        <w:t>5</w:t>
      </w:r>
      <w:r w:rsidRPr="005E1568">
        <w:rPr>
          <w:rStyle w:val="nfasis"/>
          <w:rFonts w:ascii="Century Gothic" w:hAnsi="Century Gothic" w:cs="Arial"/>
          <w:i w:val="0"/>
        </w:rPr>
        <w:t xml:space="preserve"> el Consejo Directivo de la “INSTITUCIÓN EDUCATIVA RAICES DEL FUTURO” del día </w:t>
      </w:r>
      <w:r w:rsidR="006C4C1D" w:rsidRPr="005E1568">
        <w:rPr>
          <w:rStyle w:val="nfasis"/>
          <w:rFonts w:ascii="Century Gothic" w:hAnsi="Century Gothic" w:cs="Arial"/>
          <w:i w:val="0"/>
        </w:rPr>
        <w:t>25</w:t>
      </w:r>
      <w:r w:rsidRPr="005E1568">
        <w:rPr>
          <w:rStyle w:val="nfasis"/>
          <w:rFonts w:ascii="Century Gothic" w:hAnsi="Century Gothic" w:cs="Arial"/>
          <w:i w:val="0"/>
        </w:rPr>
        <w:t xml:space="preserve"> del mes de Noviembre de 201</w:t>
      </w:r>
      <w:r w:rsidR="006C4C1D" w:rsidRPr="005E1568">
        <w:rPr>
          <w:rStyle w:val="nfasis"/>
          <w:rFonts w:ascii="Century Gothic" w:hAnsi="Century Gothic" w:cs="Arial"/>
          <w:i w:val="0"/>
        </w:rPr>
        <w:t>9</w:t>
      </w:r>
      <w:r w:rsidRPr="005E1568">
        <w:rPr>
          <w:rStyle w:val="nfasis"/>
          <w:rFonts w:ascii="Century Gothic" w:hAnsi="Century Gothic" w:cs="Arial"/>
          <w:i w:val="0"/>
        </w:rPr>
        <w:t>, se aprobó el presupuesto del ente educativo, para la vigencia 20</w:t>
      </w:r>
      <w:r w:rsidR="006C4C1D" w:rsidRPr="005E1568">
        <w:rPr>
          <w:rStyle w:val="nfasis"/>
          <w:rFonts w:ascii="Century Gothic" w:hAnsi="Century Gothic" w:cs="Arial"/>
          <w:i w:val="0"/>
        </w:rPr>
        <w:t>20</w:t>
      </w:r>
      <w:r w:rsidRPr="005E1568">
        <w:rPr>
          <w:rStyle w:val="nfasis"/>
          <w:rFonts w:ascii="Century Gothic" w:hAnsi="Century Gothic" w:cs="Arial"/>
          <w:i w:val="0"/>
        </w:rPr>
        <w:t xml:space="preserve">, con una apropiación inicial  de  </w:t>
      </w:r>
      <w:bookmarkStart w:id="0" w:name="OLE_LINK2"/>
      <w:bookmarkStart w:id="1" w:name="OLE_LINK3"/>
      <w:bookmarkStart w:id="2" w:name="OLE_LINK4"/>
      <w:bookmarkStart w:id="3" w:name="OLE_LINK5"/>
      <w:r w:rsidRPr="005E1568">
        <w:rPr>
          <w:rFonts w:ascii="Century Gothic" w:hAnsi="Century Gothic" w:cs="Arial"/>
        </w:rPr>
        <w:t xml:space="preserve">CIENTO </w:t>
      </w:r>
      <w:r w:rsidR="00E7033E" w:rsidRPr="005E1568">
        <w:rPr>
          <w:rFonts w:ascii="Century Gothic" w:hAnsi="Century Gothic" w:cs="Arial"/>
        </w:rPr>
        <w:t xml:space="preserve">TREINTA Y SEIS MILLONES OCHOCIENTOS </w:t>
      </w:r>
      <w:r w:rsidR="006C4C1D" w:rsidRPr="005E1568">
        <w:rPr>
          <w:rFonts w:ascii="Century Gothic" w:hAnsi="Century Gothic" w:cs="Arial"/>
        </w:rPr>
        <w:t xml:space="preserve">MIL </w:t>
      </w:r>
      <w:r w:rsidRPr="005E1568">
        <w:rPr>
          <w:rFonts w:ascii="Century Gothic" w:hAnsi="Century Gothic" w:cs="Arial"/>
        </w:rPr>
        <w:t>PESOS ($</w:t>
      </w:r>
      <w:r w:rsidR="00E7033E" w:rsidRPr="005E1568">
        <w:rPr>
          <w:rFonts w:ascii="Century Gothic" w:hAnsi="Century Gothic" w:cs="Arial"/>
        </w:rPr>
        <w:t>13</w:t>
      </w:r>
      <w:r w:rsidRPr="005E1568">
        <w:rPr>
          <w:rFonts w:ascii="Century Gothic" w:hAnsi="Century Gothic" w:cs="Arial"/>
        </w:rPr>
        <w:t>6.80</w:t>
      </w:r>
      <w:r w:rsidR="006C4C1D" w:rsidRPr="005E1568">
        <w:rPr>
          <w:rFonts w:ascii="Century Gothic" w:hAnsi="Century Gothic" w:cs="Arial"/>
        </w:rPr>
        <w:t>0</w:t>
      </w:r>
      <w:r w:rsidRPr="005E1568">
        <w:rPr>
          <w:rFonts w:ascii="Century Gothic" w:hAnsi="Century Gothic" w:cs="Arial"/>
        </w:rPr>
        <w:t>.000.00)</w:t>
      </w:r>
      <w:bookmarkEnd w:id="0"/>
      <w:bookmarkEnd w:id="1"/>
      <w:bookmarkEnd w:id="2"/>
      <w:bookmarkEnd w:id="3"/>
      <w:r w:rsidRPr="005E1568">
        <w:rPr>
          <w:rFonts w:ascii="Century Gothic" w:hAnsi="Century Gothic" w:cs="Arial"/>
        </w:rPr>
        <w:t xml:space="preserve"> MCTE.</w:t>
      </w:r>
    </w:p>
    <w:p w:rsidR="0068686A" w:rsidRPr="005E1568" w:rsidRDefault="0068686A" w:rsidP="00EA44AB">
      <w:pPr>
        <w:spacing w:line="360" w:lineRule="auto"/>
        <w:jc w:val="both"/>
        <w:rPr>
          <w:rStyle w:val="nfasis"/>
          <w:rFonts w:ascii="Century Gothic" w:hAnsi="Century Gothic" w:cs="Arial"/>
          <w:i w:val="0"/>
        </w:rPr>
      </w:pPr>
    </w:p>
    <w:p w:rsidR="00EA4CC8" w:rsidRPr="005E1568" w:rsidRDefault="00A660C0" w:rsidP="00EA44AB">
      <w:pPr>
        <w:spacing w:line="360" w:lineRule="auto"/>
        <w:jc w:val="both"/>
        <w:rPr>
          <w:rStyle w:val="nfasis"/>
          <w:rFonts w:ascii="Century Gothic" w:hAnsi="Century Gothic" w:cs="Arial"/>
          <w:i w:val="0"/>
        </w:rPr>
      </w:pPr>
      <w:r w:rsidRPr="005E1568">
        <w:rPr>
          <w:rStyle w:val="nfasis"/>
          <w:rFonts w:ascii="Century Gothic" w:hAnsi="Century Gothic" w:cs="Arial"/>
          <w:i w:val="0"/>
        </w:rPr>
        <w:t xml:space="preserve">c-Que según lo dispuesto en el </w:t>
      </w:r>
      <w:r w:rsidR="00EA4CC8" w:rsidRPr="005E1568">
        <w:rPr>
          <w:rStyle w:val="nfasis"/>
          <w:rFonts w:ascii="Century Gothic" w:hAnsi="Century Gothic" w:cs="Arial"/>
          <w:i w:val="0"/>
        </w:rPr>
        <w:t>Decreto 4791 de 2008 en el Artículo 6, RESPONSABILIDADES DEL RECTOR O DIRECTORE</w:t>
      </w:r>
      <w:r w:rsidR="00323A43" w:rsidRPr="005E1568">
        <w:rPr>
          <w:rStyle w:val="nfasis"/>
          <w:rFonts w:ascii="Century Gothic" w:hAnsi="Century Gothic" w:cs="Arial"/>
          <w:i w:val="0"/>
        </w:rPr>
        <w:t xml:space="preserve">S RURALES, Numeral 3. Elaborar </w:t>
      </w:r>
      <w:r w:rsidR="00EA4CC8" w:rsidRPr="005E1568">
        <w:rPr>
          <w:rStyle w:val="nfasis"/>
          <w:rFonts w:ascii="Century Gothic" w:hAnsi="Century Gothic" w:cs="Arial"/>
          <w:i w:val="0"/>
        </w:rPr>
        <w:t>con la Justificación Correspondiente los proyectos de adición presupuestal y los traslados presupuestales, para aprobación del Consejo Directivo.</w:t>
      </w:r>
    </w:p>
    <w:p w:rsidR="00EA4CC8" w:rsidRPr="005E1568" w:rsidRDefault="00EA4CC8" w:rsidP="00EA44AB">
      <w:pPr>
        <w:spacing w:line="360" w:lineRule="auto"/>
        <w:jc w:val="both"/>
        <w:rPr>
          <w:rStyle w:val="nfasis"/>
          <w:rFonts w:ascii="Century Gothic" w:hAnsi="Century Gothic" w:cs="Arial"/>
          <w:i w:val="0"/>
        </w:rPr>
      </w:pPr>
    </w:p>
    <w:p w:rsidR="00EA4CC8" w:rsidRPr="005E1568" w:rsidRDefault="00EA4CC8" w:rsidP="00EA44AB">
      <w:pPr>
        <w:spacing w:line="360" w:lineRule="auto"/>
        <w:jc w:val="both"/>
        <w:rPr>
          <w:rStyle w:val="nfasis"/>
          <w:rFonts w:ascii="Century Gothic" w:hAnsi="Century Gothic" w:cs="Arial"/>
          <w:i w:val="0"/>
        </w:rPr>
      </w:pPr>
      <w:r w:rsidRPr="005E1568">
        <w:rPr>
          <w:rStyle w:val="nfasis"/>
          <w:rFonts w:ascii="Century Gothic" w:hAnsi="Century Gothic" w:cs="Arial"/>
          <w:i w:val="0"/>
        </w:rPr>
        <w:t>d-</w:t>
      </w:r>
      <w:r w:rsidR="00B17E7E" w:rsidRPr="005E1568">
        <w:rPr>
          <w:rFonts w:ascii="Century Gothic" w:hAnsi="Century Gothic"/>
        </w:rPr>
        <w:t xml:space="preserve"> </w:t>
      </w:r>
      <w:r w:rsidR="00B17E7E" w:rsidRPr="005E1568">
        <w:rPr>
          <w:rStyle w:val="nfasis"/>
          <w:rFonts w:ascii="Century Gothic" w:hAnsi="Century Gothic" w:cs="Arial"/>
          <w:i w:val="0"/>
        </w:rPr>
        <w:t>Que es deber del Consejo Directivo de la Institución aprobar las adiciones y modificaciones al presupuesto vigente, de conformidad con lo dispuesto en el numeral 3 del artículo 2.3.1.6.3.5 del decreto 1075 de 2015.</w:t>
      </w:r>
    </w:p>
    <w:p w:rsidR="00EA4CC8" w:rsidRPr="005E1568" w:rsidRDefault="00EA4CC8" w:rsidP="00EA44AB">
      <w:pPr>
        <w:spacing w:line="360" w:lineRule="auto"/>
        <w:jc w:val="both"/>
        <w:rPr>
          <w:rStyle w:val="nfasis"/>
          <w:rFonts w:ascii="Century Gothic" w:hAnsi="Century Gothic" w:cs="Arial"/>
          <w:i w:val="0"/>
        </w:rPr>
      </w:pPr>
    </w:p>
    <w:p w:rsidR="00492C5B" w:rsidRPr="005E1568" w:rsidRDefault="00A660C0" w:rsidP="00B17E7E">
      <w:pPr>
        <w:spacing w:line="360" w:lineRule="auto"/>
        <w:jc w:val="both"/>
        <w:rPr>
          <w:rFonts w:ascii="Century Gothic" w:hAnsi="Century Gothic" w:cs="Arial"/>
        </w:rPr>
      </w:pPr>
      <w:r w:rsidRPr="005E1568">
        <w:rPr>
          <w:rFonts w:ascii="Century Gothic" w:hAnsi="Century Gothic" w:cs="Arial"/>
        </w:rPr>
        <w:t xml:space="preserve">e- </w:t>
      </w:r>
      <w:r w:rsidR="00B5426D" w:rsidRPr="005E1568">
        <w:rPr>
          <w:rFonts w:ascii="Century Gothic" w:hAnsi="Century Gothic" w:cs="Arial"/>
        </w:rPr>
        <w:t xml:space="preserve">Que en el presupuesto inicial para el año 2020, se estimó un recaudo por concepto de funcionamiento de tienda escolar y fotocopiadora  por valor de  TRES MILLONES DE PESOS ($3.000.000) MCTE, resultado de la convocatoria pública, se llegó a la celebración del contrato por el mismo  valor, los cuales requieren ser ajustados mediante reducción en la </w:t>
      </w:r>
      <w:r w:rsidR="00B5426D" w:rsidRPr="005E1568">
        <w:rPr>
          <w:rFonts w:ascii="Century Gothic" w:hAnsi="Century Gothic" w:cs="Arial"/>
        </w:rPr>
        <w:lastRenderedPageBreak/>
        <w:t>suma de  DOS MILLONES CUATROCIENTOS MIL PESOS ($2.400.000) MCTE, teniendo en cuenta que con la expedición del  decreto 417 de 17 de marzo de 2020, se declara estado de emergencia económica, social y ecológica en todo el territorio nacional y mediante decreto 457 de 2020 el aislamiento preventivo obligatorio ocasionado por el virus  covid-19, que suscitaron entre otras cosas, el cambio en el cronograma escolar y  prestación del servicio educativo en forma no presencial, tomando la decisión de suspender este contrato  en el mes de abril  y posterior liquidación ante la ampliación del periodo de confinamiento hasta el mes de agosto y formación académica desde casa, lo cual continua vigente</w:t>
      </w:r>
      <w:r w:rsidR="004E201B" w:rsidRPr="005E1568">
        <w:rPr>
          <w:rFonts w:ascii="Century Gothic" w:hAnsi="Century Gothic" w:cs="Arial"/>
        </w:rPr>
        <w:t>.</w:t>
      </w:r>
    </w:p>
    <w:p w:rsidR="004E201B" w:rsidRPr="005E1568" w:rsidRDefault="004E201B" w:rsidP="00B17E7E">
      <w:pPr>
        <w:spacing w:line="360" w:lineRule="auto"/>
        <w:jc w:val="both"/>
        <w:rPr>
          <w:rFonts w:ascii="Century Gothic" w:hAnsi="Century Gothic" w:cs="Arial"/>
        </w:rPr>
      </w:pPr>
    </w:p>
    <w:p w:rsidR="004E201B" w:rsidRPr="005E1568" w:rsidRDefault="004E201B" w:rsidP="00B17E7E">
      <w:pPr>
        <w:spacing w:line="360" w:lineRule="auto"/>
        <w:jc w:val="both"/>
        <w:rPr>
          <w:rFonts w:ascii="Century Gothic" w:hAnsi="Century Gothic" w:cs="Arial"/>
        </w:rPr>
      </w:pPr>
      <w:r w:rsidRPr="005E1568">
        <w:rPr>
          <w:rFonts w:ascii="Century Gothic" w:hAnsi="Century Gothic" w:cs="Arial"/>
        </w:rPr>
        <w:t xml:space="preserve">f. Que por venta de chatarra de elementos de consumo ingresaron a la institución educativa DOSCIENTOS CATORCE MIL DOSCIENTOS PESOS ($214.200) MCTE, los cuales deben ser adicionados al fondo por concepto de otros ingresos de capital, </w:t>
      </w:r>
      <w:r w:rsidR="005E1568" w:rsidRPr="005E1568">
        <w:rPr>
          <w:rFonts w:ascii="Century Gothic" w:hAnsi="Century Gothic" w:cs="Arial"/>
        </w:rPr>
        <w:t>teniendo</w:t>
      </w:r>
      <w:r w:rsidRPr="005E1568">
        <w:rPr>
          <w:rFonts w:ascii="Century Gothic" w:hAnsi="Century Gothic" w:cs="Arial"/>
        </w:rPr>
        <w:t xml:space="preserve"> en cuenta que no se constituyen en </w:t>
      </w:r>
      <w:r w:rsidR="005E1568" w:rsidRPr="005E1568">
        <w:rPr>
          <w:rFonts w:ascii="Century Gothic" w:hAnsi="Century Gothic" w:cs="Arial"/>
        </w:rPr>
        <w:t>actividades</w:t>
      </w:r>
      <w:r w:rsidRPr="005E1568">
        <w:rPr>
          <w:rFonts w:ascii="Century Gothic" w:hAnsi="Century Gothic" w:cs="Arial"/>
        </w:rPr>
        <w:t xml:space="preserve"> del giro normal de la </w:t>
      </w:r>
      <w:r w:rsidR="005E1568" w:rsidRPr="005E1568">
        <w:rPr>
          <w:rFonts w:ascii="Century Gothic" w:hAnsi="Century Gothic" w:cs="Arial"/>
        </w:rPr>
        <w:t>institución</w:t>
      </w:r>
      <w:r w:rsidRPr="005E1568">
        <w:rPr>
          <w:rFonts w:ascii="Century Gothic" w:hAnsi="Century Gothic" w:cs="Arial"/>
        </w:rPr>
        <w:t>, por lo tanto se ingresaran por el rubro de ingresos 16.3.1-Otros recursos de Capital.</w:t>
      </w:r>
    </w:p>
    <w:p w:rsidR="00492C5B" w:rsidRPr="005E1568" w:rsidRDefault="00492C5B" w:rsidP="00EA44AB">
      <w:pPr>
        <w:spacing w:line="360" w:lineRule="auto"/>
        <w:jc w:val="both"/>
        <w:rPr>
          <w:rFonts w:ascii="Century Gothic" w:hAnsi="Century Gothic" w:cs="Arial"/>
        </w:rPr>
      </w:pPr>
    </w:p>
    <w:p w:rsidR="005E37F8" w:rsidRPr="005E1568" w:rsidRDefault="00B17E7E" w:rsidP="00EA44AB">
      <w:pPr>
        <w:spacing w:line="360" w:lineRule="auto"/>
        <w:jc w:val="both"/>
        <w:rPr>
          <w:rFonts w:ascii="Century Gothic" w:hAnsi="Century Gothic" w:cs="Arial"/>
        </w:rPr>
      </w:pPr>
      <w:r w:rsidRPr="005E1568">
        <w:rPr>
          <w:rFonts w:ascii="Century Gothic" w:hAnsi="Century Gothic" w:cs="Arial"/>
        </w:rPr>
        <w:t>g</w:t>
      </w:r>
      <w:r w:rsidR="00492C5B" w:rsidRPr="005E1568">
        <w:rPr>
          <w:rFonts w:ascii="Century Gothic" w:hAnsi="Century Gothic" w:cs="Arial"/>
        </w:rPr>
        <w:t xml:space="preserve">.  </w:t>
      </w:r>
      <w:r w:rsidR="0062669E" w:rsidRPr="005E1568">
        <w:rPr>
          <w:rFonts w:ascii="Century Gothic" w:hAnsi="Century Gothic" w:cs="Arial"/>
        </w:rPr>
        <w:t>Que</w:t>
      </w:r>
      <w:r w:rsidR="00A660C0" w:rsidRPr="005E1568">
        <w:rPr>
          <w:rFonts w:ascii="Century Gothic" w:hAnsi="Century Gothic" w:cs="Arial"/>
        </w:rPr>
        <w:t xml:space="preserve"> la </w:t>
      </w:r>
      <w:r w:rsidR="005E37F8" w:rsidRPr="005E1568">
        <w:rPr>
          <w:rFonts w:ascii="Century Gothic" w:hAnsi="Century Gothic" w:cs="Arial"/>
        </w:rPr>
        <w:t>Auxiliar Administrativa, con funciones de pagadora, ha certificado la disponibilidad efectiva de los recursos citados en el literal f de estos considerandos.</w:t>
      </w:r>
    </w:p>
    <w:p w:rsidR="005E37F8" w:rsidRPr="005E1568" w:rsidRDefault="005E37F8" w:rsidP="00EA44AB">
      <w:pPr>
        <w:spacing w:line="360" w:lineRule="auto"/>
        <w:jc w:val="both"/>
        <w:rPr>
          <w:rFonts w:ascii="Century Gothic" w:hAnsi="Century Gothic" w:cs="Arial"/>
        </w:rPr>
      </w:pPr>
    </w:p>
    <w:p w:rsidR="00E7033E" w:rsidRPr="005E1568" w:rsidRDefault="004E201B" w:rsidP="00EA44AB">
      <w:pPr>
        <w:spacing w:line="360" w:lineRule="auto"/>
        <w:jc w:val="both"/>
        <w:rPr>
          <w:rFonts w:ascii="Century Gothic" w:hAnsi="Century Gothic" w:cs="Arial"/>
        </w:rPr>
      </w:pPr>
      <w:r w:rsidRPr="005E1568">
        <w:rPr>
          <w:rFonts w:ascii="Century Gothic" w:hAnsi="Century Gothic" w:cs="Arial"/>
        </w:rPr>
        <w:t>h</w:t>
      </w:r>
      <w:r w:rsidR="005E37F8" w:rsidRPr="005E1568">
        <w:rPr>
          <w:rFonts w:ascii="Century Gothic" w:hAnsi="Century Gothic" w:cs="Arial"/>
        </w:rPr>
        <w:t>.</w:t>
      </w:r>
      <w:r w:rsidR="0062669E" w:rsidRPr="005E1568">
        <w:rPr>
          <w:rFonts w:ascii="Century Gothic" w:hAnsi="Century Gothic" w:cs="Arial"/>
        </w:rPr>
        <w:t xml:space="preserve"> </w:t>
      </w:r>
      <w:r w:rsidR="00492C5B" w:rsidRPr="005E1568">
        <w:rPr>
          <w:rFonts w:ascii="Century Gothic" w:hAnsi="Century Gothic" w:cs="Arial"/>
        </w:rPr>
        <w:t>Que,</w:t>
      </w:r>
      <w:r w:rsidR="005E37F8" w:rsidRPr="005E1568">
        <w:rPr>
          <w:rFonts w:ascii="Century Gothic" w:hAnsi="Century Gothic" w:cs="Arial"/>
        </w:rPr>
        <w:t xml:space="preserve"> en virtud de lo anteriormente expuesto, el consejo directivo</w:t>
      </w:r>
      <w:r w:rsidR="00492C5B" w:rsidRPr="005E1568">
        <w:rPr>
          <w:rFonts w:ascii="Century Gothic" w:hAnsi="Century Gothic" w:cs="Arial"/>
        </w:rPr>
        <w:t>.</w:t>
      </w:r>
    </w:p>
    <w:p w:rsidR="00492C5B" w:rsidRPr="005E1568" w:rsidRDefault="00492C5B" w:rsidP="00EA44AB">
      <w:pPr>
        <w:spacing w:line="360" w:lineRule="auto"/>
        <w:jc w:val="both"/>
        <w:rPr>
          <w:rFonts w:ascii="Century Gothic" w:hAnsi="Century Gothic" w:cs="Arial"/>
        </w:rPr>
      </w:pPr>
    </w:p>
    <w:p w:rsidR="00F36627" w:rsidRPr="005E1568" w:rsidRDefault="00F36627" w:rsidP="00EA44AB">
      <w:pPr>
        <w:spacing w:line="360" w:lineRule="auto"/>
        <w:jc w:val="center"/>
        <w:rPr>
          <w:rFonts w:ascii="Century Gothic" w:hAnsi="Century Gothic" w:cs="Arial"/>
          <w:b/>
          <w:lang w:val="es-MX"/>
        </w:rPr>
      </w:pPr>
      <w:r w:rsidRPr="005E1568">
        <w:rPr>
          <w:rFonts w:ascii="Century Gothic" w:hAnsi="Century Gothic" w:cs="Arial"/>
          <w:b/>
          <w:lang w:val="es-MX"/>
        </w:rPr>
        <w:t>ACUERDA:</w:t>
      </w:r>
    </w:p>
    <w:p w:rsidR="00F36627" w:rsidRDefault="00AD3D31" w:rsidP="00EA44AB">
      <w:pPr>
        <w:spacing w:line="360" w:lineRule="auto"/>
        <w:jc w:val="both"/>
        <w:rPr>
          <w:rFonts w:ascii="Century Gothic" w:hAnsi="Century Gothic" w:cs="Arial"/>
        </w:rPr>
      </w:pPr>
      <w:r w:rsidRPr="005E1568">
        <w:rPr>
          <w:rFonts w:ascii="Century Gothic" w:hAnsi="Century Gothic" w:cs="Arial"/>
          <w:b/>
        </w:rPr>
        <w:t>ARTÍCULO</w:t>
      </w:r>
      <w:r w:rsidR="00F36627" w:rsidRPr="005E1568">
        <w:rPr>
          <w:rFonts w:ascii="Century Gothic" w:hAnsi="Century Gothic" w:cs="Arial"/>
          <w:b/>
        </w:rPr>
        <w:t xml:space="preserve"> PRIMERO</w:t>
      </w:r>
      <w:r w:rsidR="00F36627" w:rsidRPr="005E1568">
        <w:rPr>
          <w:rFonts w:ascii="Century Gothic" w:hAnsi="Century Gothic" w:cs="Arial"/>
        </w:rPr>
        <w:t xml:space="preserve">: </w:t>
      </w:r>
      <w:r w:rsidR="004E201B" w:rsidRPr="005E1568">
        <w:rPr>
          <w:rFonts w:ascii="Century Gothic" w:hAnsi="Century Gothic" w:cs="Arial"/>
        </w:rPr>
        <w:t xml:space="preserve">Modificar </w:t>
      </w:r>
      <w:r w:rsidR="00076A91" w:rsidRPr="005E1568">
        <w:rPr>
          <w:rFonts w:ascii="Century Gothic" w:hAnsi="Century Gothic" w:cs="Arial"/>
        </w:rPr>
        <w:t xml:space="preserve">  el presupuesto de ingresos y gastos en la fuente de ingresos </w:t>
      </w:r>
      <w:r w:rsidR="004E201B" w:rsidRPr="005E1568">
        <w:rPr>
          <w:rFonts w:ascii="Century Gothic" w:hAnsi="Century Gothic" w:cs="Arial"/>
        </w:rPr>
        <w:t>RECURSOS PROPIOS</w:t>
      </w:r>
      <w:r w:rsidR="00076A91" w:rsidRPr="005E1568">
        <w:rPr>
          <w:rFonts w:ascii="Century Gothic" w:hAnsi="Century Gothic" w:cs="Arial"/>
        </w:rPr>
        <w:t xml:space="preserve">, </w:t>
      </w:r>
      <w:r w:rsidR="004E201B" w:rsidRPr="005E1568">
        <w:rPr>
          <w:rFonts w:ascii="Century Gothic" w:hAnsi="Century Gothic" w:cs="Arial"/>
        </w:rPr>
        <w:t>reduciendo en la suma de DOS MILLONES CUATROCIENTOS MIL PESOS</w:t>
      </w:r>
      <w:r w:rsidR="00930063" w:rsidRPr="005E1568">
        <w:rPr>
          <w:rFonts w:ascii="Century Gothic" w:hAnsi="Century Gothic" w:cs="Arial"/>
        </w:rPr>
        <w:t xml:space="preserve"> ($</w:t>
      </w:r>
      <w:r w:rsidR="004E201B" w:rsidRPr="005E1568">
        <w:rPr>
          <w:rFonts w:ascii="Century Gothic" w:hAnsi="Century Gothic" w:cs="Arial"/>
        </w:rPr>
        <w:t>2.400</w:t>
      </w:r>
      <w:r w:rsidR="0062669E" w:rsidRPr="005E1568">
        <w:rPr>
          <w:rFonts w:ascii="Century Gothic" w:hAnsi="Century Gothic" w:cs="Arial"/>
        </w:rPr>
        <w:t>.000</w:t>
      </w:r>
      <w:r w:rsidR="00930063" w:rsidRPr="005E1568">
        <w:rPr>
          <w:rFonts w:ascii="Century Gothic" w:hAnsi="Century Gothic" w:cs="Arial"/>
        </w:rPr>
        <w:t>) MCTE</w:t>
      </w:r>
      <w:r w:rsidR="00076A91" w:rsidRPr="005E1568">
        <w:rPr>
          <w:rFonts w:ascii="Century Gothic" w:hAnsi="Century Gothic" w:cs="Arial"/>
        </w:rPr>
        <w:t>.</w:t>
      </w:r>
      <w:r w:rsidR="004E201B" w:rsidRPr="005E1568">
        <w:rPr>
          <w:rFonts w:ascii="Century Gothic" w:hAnsi="Century Gothic" w:cs="Arial"/>
        </w:rPr>
        <w:t xml:space="preserve"> y adicionar por la fuente de ingresos RECURSOS DE CAPITAL la suma de DOSCIENTOS CATORCE MIL DOSCIENTOS PESOS ($214.200) MCTE, </w:t>
      </w:r>
      <w:r w:rsidR="00076A91" w:rsidRPr="005E1568">
        <w:rPr>
          <w:rFonts w:ascii="Century Gothic" w:hAnsi="Century Gothic" w:cs="Arial"/>
        </w:rPr>
        <w:t xml:space="preserve">De acuerdo </w:t>
      </w:r>
      <w:r w:rsidR="00961B35" w:rsidRPr="005E1568">
        <w:rPr>
          <w:rFonts w:ascii="Century Gothic" w:hAnsi="Century Gothic" w:cs="Arial"/>
        </w:rPr>
        <w:t>al siguiente</w:t>
      </w:r>
      <w:r w:rsidR="00F36627" w:rsidRPr="005E1568">
        <w:rPr>
          <w:rFonts w:ascii="Century Gothic" w:hAnsi="Century Gothic" w:cs="Arial"/>
        </w:rPr>
        <w:t xml:space="preserve"> detalle:</w:t>
      </w:r>
    </w:p>
    <w:p w:rsidR="005E1568" w:rsidRDefault="005E1568" w:rsidP="00EA44AB">
      <w:pPr>
        <w:spacing w:line="360" w:lineRule="auto"/>
        <w:jc w:val="both"/>
        <w:rPr>
          <w:rFonts w:ascii="Century Gothic" w:hAnsi="Century Gothic" w:cs="Arial"/>
        </w:rPr>
      </w:pPr>
    </w:p>
    <w:p w:rsidR="005E1568" w:rsidRDefault="005E1568" w:rsidP="00EA44AB">
      <w:pPr>
        <w:spacing w:line="360" w:lineRule="auto"/>
        <w:jc w:val="both"/>
        <w:rPr>
          <w:rFonts w:ascii="Century Gothic" w:hAnsi="Century Gothic" w:cs="Arial"/>
        </w:rPr>
      </w:pPr>
    </w:p>
    <w:p w:rsidR="005E1568" w:rsidRPr="005E1568" w:rsidRDefault="005E1568" w:rsidP="00EA44AB">
      <w:pPr>
        <w:spacing w:line="360" w:lineRule="auto"/>
        <w:jc w:val="both"/>
        <w:rPr>
          <w:rFonts w:ascii="Century Gothic" w:hAnsi="Century Gothic" w:cs="Arial"/>
        </w:rPr>
      </w:pPr>
    </w:p>
    <w:p w:rsidR="004E201B" w:rsidRPr="005E1568" w:rsidRDefault="00F2451F" w:rsidP="00EA44AB">
      <w:pPr>
        <w:shd w:val="clear" w:color="auto" w:fill="FFFFFF"/>
        <w:ind w:left="19" w:right="5"/>
        <w:jc w:val="both"/>
        <w:rPr>
          <w:rFonts w:ascii="Century Gothic" w:hAnsi="Century Gothic" w:cs="Tahoma"/>
          <w:b/>
        </w:rPr>
      </w:pPr>
      <w:r w:rsidRPr="005E1568">
        <w:rPr>
          <w:rFonts w:ascii="Century Gothic" w:hAnsi="Century Gothic" w:cs="Tahoma"/>
          <w:b/>
        </w:rPr>
        <w:lastRenderedPageBreak/>
        <w:t>PRESUPUESTO</w:t>
      </w:r>
      <w:r w:rsidR="00424A32" w:rsidRPr="005E1568">
        <w:rPr>
          <w:rFonts w:ascii="Century Gothic" w:hAnsi="Century Gothic" w:cs="Tahoma"/>
          <w:b/>
        </w:rPr>
        <w:t xml:space="preserve"> </w:t>
      </w:r>
      <w:r w:rsidRPr="005E1568">
        <w:rPr>
          <w:rFonts w:ascii="Century Gothic" w:hAnsi="Century Gothic" w:cs="Tahoma"/>
          <w:b/>
        </w:rPr>
        <w:t xml:space="preserve">DE </w:t>
      </w:r>
      <w:r w:rsidR="004E201B" w:rsidRPr="005E1568">
        <w:rPr>
          <w:rFonts w:ascii="Century Gothic" w:hAnsi="Century Gothic" w:cs="Tahoma"/>
          <w:b/>
        </w:rPr>
        <w:t>INGRESOS</w:t>
      </w:r>
    </w:p>
    <w:tbl>
      <w:tblPr>
        <w:tblW w:w="90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6052"/>
        <w:gridCol w:w="1799"/>
      </w:tblGrid>
      <w:tr w:rsidR="004E201B" w:rsidRPr="004E201B" w:rsidTr="004E201B">
        <w:trPr>
          <w:trHeight w:val="245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01B" w:rsidRPr="004E201B" w:rsidRDefault="004E201B" w:rsidP="004E201B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>Código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01B" w:rsidRPr="004E201B" w:rsidRDefault="004E201B" w:rsidP="004E201B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>Descripción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01B" w:rsidRPr="004E201B" w:rsidRDefault="004E201B" w:rsidP="004E201B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>valor</w:t>
            </w:r>
          </w:p>
        </w:tc>
      </w:tr>
      <w:tr w:rsidR="004E201B" w:rsidRPr="004E201B" w:rsidTr="004E201B">
        <w:trPr>
          <w:trHeight w:val="245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6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</w:p>
        </w:tc>
      </w:tr>
      <w:tr w:rsidR="004E201B" w:rsidRPr="004E201B" w:rsidTr="004E201B">
        <w:trPr>
          <w:trHeight w:val="234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11                   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SERVICIOS EDUCATIVOS 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4E201B" w:rsidRPr="004E201B" w:rsidTr="004E201B">
        <w:trPr>
          <w:trHeight w:val="234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12                   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EXPLOTACION DE BIENES Y SERVICIOS        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> </w:t>
            </w:r>
          </w:p>
        </w:tc>
      </w:tr>
      <w:tr w:rsidR="004E201B" w:rsidRPr="004E201B" w:rsidTr="004E201B">
        <w:trPr>
          <w:trHeight w:val="234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12 1                 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Funcionamiento de Tienda escolar y servicios de fotocopias                                                                                                                                           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 $ (2.400.000.00)</w:t>
            </w:r>
          </w:p>
        </w:tc>
      </w:tr>
      <w:tr w:rsidR="004E201B" w:rsidRPr="004E201B" w:rsidTr="004E201B">
        <w:trPr>
          <w:trHeight w:val="234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16 2                 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RECURSOS DEL BALANCE        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color w:val="000000"/>
                <w:lang w:val="es-CO" w:eastAsia="es-CO"/>
              </w:rPr>
              <w:t> </w:t>
            </w:r>
          </w:p>
        </w:tc>
      </w:tr>
      <w:tr w:rsidR="004E201B" w:rsidRPr="004E201B" w:rsidTr="004E201B">
        <w:trPr>
          <w:trHeight w:val="234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16 3                 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OTROS RECURSOS DE CAPITAL  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color w:val="000000"/>
                <w:lang w:val="es-CO" w:eastAsia="es-CO"/>
              </w:rPr>
              <w:t> </w:t>
            </w:r>
          </w:p>
        </w:tc>
      </w:tr>
      <w:tr w:rsidR="004E201B" w:rsidRPr="004E201B" w:rsidTr="004E201B">
        <w:trPr>
          <w:trHeight w:val="234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16 3 1               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Otros recursos de Capital (Indemnizaciones y Reintegros)                                                                                                                                             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01B" w:rsidRPr="004E201B" w:rsidRDefault="004E201B" w:rsidP="004E201B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4E201B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 $     214.200.00 </w:t>
            </w:r>
          </w:p>
        </w:tc>
      </w:tr>
    </w:tbl>
    <w:p w:rsidR="004E201B" w:rsidRPr="005E1568" w:rsidRDefault="004E201B" w:rsidP="00EA44AB">
      <w:pPr>
        <w:shd w:val="clear" w:color="auto" w:fill="FFFFFF"/>
        <w:ind w:left="19" w:right="5"/>
        <w:jc w:val="both"/>
        <w:rPr>
          <w:rFonts w:ascii="Century Gothic" w:hAnsi="Century Gothic" w:cs="Tahoma"/>
          <w:b/>
        </w:rPr>
      </w:pPr>
    </w:p>
    <w:p w:rsidR="0068686A" w:rsidRPr="005E1568" w:rsidRDefault="004E201B" w:rsidP="00EA44AB">
      <w:pPr>
        <w:shd w:val="clear" w:color="auto" w:fill="FFFFFF"/>
        <w:ind w:left="19" w:right="5"/>
        <w:jc w:val="both"/>
        <w:rPr>
          <w:rFonts w:ascii="Century Gothic" w:hAnsi="Century Gothic" w:cs="Tahoma"/>
          <w:b/>
        </w:rPr>
      </w:pPr>
      <w:r w:rsidRPr="005E1568">
        <w:rPr>
          <w:rFonts w:ascii="Century Gothic" w:hAnsi="Century Gothic" w:cs="Tahoma"/>
          <w:b/>
        </w:rPr>
        <w:t>PRESUPUESTO DE GASTOS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5751"/>
        <w:gridCol w:w="2002"/>
      </w:tblGrid>
      <w:tr w:rsidR="005E1568" w:rsidRPr="005E1568" w:rsidTr="005E1568">
        <w:trPr>
          <w:trHeight w:val="24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68" w:rsidRPr="005E1568" w:rsidRDefault="005E1568" w:rsidP="005E1568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>Código</w:t>
            </w:r>
          </w:p>
        </w:tc>
        <w:tc>
          <w:tcPr>
            <w:tcW w:w="5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68" w:rsidRPr="005E1568" w:rsidRDefault="005E1568" w:rsidP="005E1568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>Descripción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68" w:rsidRPr="005E1568" w:rsidRDefault="005E1568" w:rsidP="005E1568">
            <w:pPr>
              <w:jc w:val="center"/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>valor</w:t>
            </w:r>
          </w:p>
        </w:tc>
      </w:tr>
      <w:tr w:rsidR="005E1568" w:rsidRPr="005E1568" w:rsidTr="005E1568">
        <w:trPr>
          <w:trHeight w:val="245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</w:p>
        </w:tc>
      </w:tr>
      <w:tr w:rsidR="005E1568" w:rsidRPr="005E1568" w:rsidTr="005E1568">
        <w:trPr>
          <w:trHeight w:val="14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21                 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FUNCIONAMIENTO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               </w:t>
            </w:r>
          </w:p>
        </w:tc>
      </w:tr>
      <w:tr w:rsidR="005E1568" w:rsidRPr="005E1568" w:rsidTr="005E1568">
        <w:trPr>
          <w:trHeight w:val="14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21 2               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GASTOS GENERALES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               </w:t>
            </w:r>
          </w:p>
        </w:tc>
      </w:tr>
      <w:tr w:rsidR="005E1568" w:rsidRPr="005E1568" w:rsidTr="005E1568">
        <w:trPr>
          <w:trHeight w:val="14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21 2 2             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ADQUISICION DE SERVICIOS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               </w:t>
            </w:r>
          </w:p>
        </w:tc>
      </w:tr>
      <w:tr w:rsidR="005E1568" w:rsidRPr="005E1568" w:rsidTr="005E1568">
        <w:trPr>
          <w:trHeight w:val="14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21 2 2 5           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ACTIVIDADES PEDAGOGICAS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               </w:t>
            </w:r>
          </w:p>
        </w:tc>
      </w:tr>
      <w:tr w:rsidR="005E1568" w:rsidRPr="005E1568" w:rsidTr="005E1568">
        <w:trPr>
          <w:trHeight w:val="14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21 2 2 5 1         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Actividades Pedagógicas - Recursos Propios                                                                                                                                                       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 $ (1.000.000.00)</w:t>
            </w:r>
          </w:p>
        </w:tc>
      </w:tr>
      <w:tr w:rsidR="005E1568" w:rsidRPr="005E1568" w:rsidTr="005E1568">
        <w:trPr>
          <w:trHeight w:val="14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21 2 210           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MANTENIMIENTO DE INFRAESTRUCTURA EDUCATIVA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> </w:t>
            </w:r>
          </w:p>
        </w:tc>
      </w:tr>
      <w:tr w:rsidR="005E1568" w:rsidRPr="005E1568" w:rsidTr="005E1568">
        <w:trPr>
          <w:trHeight w:val="14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21 2 210 1         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Mantenimiento de Infraestructura educativa - Recursos Propios                                                                                                                                    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 $ (1.400.000.00)</w:t>
            </w:r>
          </w:p>
        </w:tc>
      </w:tr>
      <w:tr w:rsidR="005E1568" w:rsidRPr="005E1568" w:rsidTr="005E1568">
        <w:trPr>
          <w:trHeight w:val="14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21 2 2 6           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b/>
                <w:bCs/>
                <w:color w:val="000000"/>
                <w:lang w:val="es-CO" w:eastAsia="es-CO"/>
              </w:rPr>
              <w:t xml:space="preserve">SERVICIOS PUBLICOS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> </w:t>
            </w:r>
          </w:p>
        </w:tc>
      </w:tr>
      <w:tr w:rsidR="005E1568" w:rsidRPr="005E1568" w:rsidTr="005E1568">
        <w:trPr>
          <w:trHeight w:val="141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21 2 2 6 4            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Servicios Públicos - Recursos Balance Otros                                                                                                                                                            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568" w:rsidRPr="005E1568" w:rsidRDefault="005E1568" w:rsidP="005E1568">
            <w:pPr>
              <w:rPr>
                <w:rFonts w:ascii="Century Gothic" w:hAnsi="Century Gothic" w:cs="Tahoma"/>
                <w:color w:val="000000"/>
                <w:lang w:val="es-CO" w:eastAsia="es-CO"/>
              </w:rPr>
            </w:pPr>
            <w:r w:rsidRPr="005E1568">
              <w:rPr>
                <w:rFonts w:ascii="Century Gothic" w:hAnsi="Century Gothic" w:cs="Tahoma"/>
                <w:color w:val="000000"/>
                <w:lang w:val="es-CO" w:eastAsia="es-CO"/>
              </w:rPr>
              <w:t xml:space="preserve"> $       214.200.00 </w:t>
            </w:r>
          </w:p>
        </w:tc>
      </w:tr>
    </w:tbl>
    <w:p w:rsidR="004E201B" w:rsidRPr="005E1568" w:rsidRDefault="004E201B" w:rsidP="00EA44AB">
      <w:pPr>
        <w:shd w:val="clear" w:color="auto" w:fill="FFFFFF"/>
        <w:ind w:left="19" w:right="5"/>
        <w:jc w:val="both"/>
        <w:rPr>
          <w:rFonts w:ascii="Century Gothic" w:hAnsi="Century Gothic" w:cs="Tahoma"/>
          <w:b/>
        </w:rPr>
      </w:pPr>
    </w:p>
    <w:p w:rsidR="00F2451F" w:rsidRPr="005E1568" w:rsidRDefault="00F2451F" w:rsidP="00EA44AB">
      <w:pPr>
        <w:shd w:val="clear" w:color="auto" w:fill="FFFFFF"/>
        <w:ind w:left="19" w:right="5"/>
        <w:jc w:val="both"/>
        <w:rPr>
          <w:rFonts w:ascii="Century Gothic" w:hAnsi="Century Gothic" w:cs="Tahoma"/>
          <w:b/>
        </w:rPr>
      </w:pPr>
    </w:p>
    <w:p w:rsidR="00EA44AB" w:rsidRPr="005E1568" w:rsidRDefault="00F36627" w:rsidP="00EA44AB">
      <w:pPr>
        <w:shd w:val="clear" w:color="auto" w:fill="FFFFFF"/>
        <w:spacing w:line="360" w:lineRule="auto"/>
        <w:ind w:right="-104"/>
        <w:jc w:val="both"/>
        <w:rPr>
          <w:rFonts w:ascii="Century Gothic" w:hAnsi="Century Gothic" w:cs="Tahoma"/>
          <w:spacing w:val="-4"/>
          <w:lang w:val="es-ES_tradnl"/>
        </w:rPr>
      </w:pPr>
      <w:r w:rsidRPr="005E1568">
        <w:rPr>
          <w:rFonts w:ascii="Century Gothic" w:hAnsi="Century Gothic" w:cstheme="minorHAnsi"/>
          <w:b/>
          <w:lang w:val="es-MX"/>
        </w:rPr>
        <w:t>ARTICULO SEGUNDO</w:t>
      </w:r>
      <w:r w:rsidRPr="005E1568">
        <w:rPr>
          <w:rFonts w:ascii="Century Gothic" w:hAnsi="Century Gothic" w:cstheme="minorHAnsi"/>
          <w:lang w:val="es-MX"/>
        </w:rPr>
        <w:t xml:space="preserve">: </w:t>
      </w:r>
      <w:r w:rsidR="00A50DA3" w:rsidRPr="005E1568">
        <w:rPr>
          <w:rFonts w:ascii="Century Gothic" w:hAnsi="Century Gothic" w:cs="Tahoma"/>
          <w:spacing w:val="-4"/>
          <w:lang w:val="es-ES_tradnl"/>
        </w:rPr>
        <w:t xml:space="preserve">De acuerdo a lo establecido en </w:t>
      </w:r>
      <w:r w:rsidR="00A14481" w:rsidRPr="005E1568">
        <w:rPr>
          <w:rFonts w:ascii="Century Gothic" w:hAnsi="Century Gothic" w:cs="Tahoma"/>
          <w:spacing w:val="-4"/>
          <w:lang w:val="es-ES_tradnl"/>
        </w:rPr>
        <w:t xml:space="preserve">el </w:t>
      </w:r>
      <w:r w:rsidR="00F171BC">
        <w:rPr>
          <w:rFonts w:ascii="Century Gothic" w:hAnsi="Century Gothic" w:cs="Tahoma"/>
          <w:b/>
          <w:spacing w:val="-4"/>
          <w:lang w:val="es-ES_tradnl"/>
        </w:rPr>
        <w:t>ARTICULO PRIMERO</w:t>
      </w:r>
      <w:r w:rsidR="00A50DA3" w:rsidRPr="005E1568">
        <w:rPr>
          <w:rFonts w:ascii="Century Gothic" w:hAnsi="Century Gothic" w:cs="Tahoma"/>
          <w:spacing w:val="-4"/>
          <w:lang w:val="es-ES_tradnl"/>
        </w:rPr>
        <w:t>, apruébe</w:t>
      </w:r>
      <w:r w:rsidR="00A14481" w:rsidRPr="005E1568">
        <w:rPr>
          <w:rFonts w:ascii="Century Gothic" w:hAnsi="Century Gothic" w:cs="Tahoma"/>
          <w:spacing w:val="-4"/>
          <w:lang w:val="es-ES_tradnl"/>
        </w:rPr>
        <w:t>nse las modificaciones  al</w:t>
      </w:r>
      <w:r w:rsidR="00A50DA3" w:rsidRPr="005E1568">
        <w:rPr>
          <w:rFonts w:ascii="Century Gothic" w:hAnsi="Century Gothic" w:cs="Tahoma"/>
          <w:spacing w:val="-4"/>
          <w:lang w:val="es-ES_tradnl"/>
        </w:rPr>
        <w:t xml:space="preserve"> Plan Anual </w:t>
      </w:r>
      <w:proofErr w:type="spellStart"/>
      <w:r w:rsidR="00A50DA3" w:rsidRPr="005E1568">
        <w:rPr>
          <w:rFonts w:ascii="Century Gothic" w:hAnsi="Century Gothic" w:cs="Tahoma"/>
          <w:spacing w:val="-4"/>
          <w:lang w:val="es-ES_tradnl"/>
        </w:rPr>
        <w:t>Mensualizado</w:t>
      </w:r>
      <w:proofErr w:type="spellEnd"/>
      <w:r w:rsidR="00A50DA3" w:rsidRPr="005E1568">
        <w:rPr>
          <w:rFonts w:ascii="Century Gothic" w:hAnsi="Century Gothic" w:cs="Tahoma"/>
          <w:spacing w:val="-4"/>
          <w:lang w:val="es-ES_tradnl"/>
        </w:rPr>
        <w:t xml:space="preserve"> de Caja PAC y Plan Anual de Adquisiciones para</w:t>
      </w:r>
      <w:r w:rsidR="00A14481" w:rsidRPr="005E1568">
        <w:rPr>
          <w:rFonts w:ascii="Century Gothic" w:hAnsi="Century Gothic" w:cs="Tahoma"/>
          <w:spacing w:val="-4"/>
          <w:lang w:val="es-ES_tradnl"/>
        </w:rPr>
        <w:t xml:space="preserve">(PAA) para </w:t>
      </w:r>
      <w:r w:rsidR="00A50DA3" w:rsidRPr="005E1568">
        <w:rPr>
          <w:rFonts w:ascii="Century Gothic" w:hAnsi="Century Gothic" w:cs="Tahoma"/>
          <w:spacing w:val="-4"/>
          <w:lang w:val="es-ES_tradnl"/>
        </w:rPr>
        <w:t xml:space="preserve"> la vigencia fiscal del año 2020, como instrumento de planeación que determina la disponibilidad mensual de recursos que servirá de base para efectuar los pagos correspondientes a los compromisos adquiridos y cuya sumatoria de las apropiaciones debe ser igual a lo planeado en el Presupuesto de Ingresos y Gastos del Fondo de Servicios Educativos. </w:t>
      </w:r>
    </w:p>
    <w:p w:rsidR="008230E7" w:rsidRPr="005E1568" w:rsidRDefault="008230E7" w:rsidP="00EA44AB">
      <w:pPr>
        <w:jc w:val="both"/>
        <w:rPr>
          <w:rFonts w:ascii="Century Gothic" w:hAnsi="Century Gothic" w:cstheme="minorHAnsi"/>
          <w:b/>
        </w:rPr>
      </w:pPr>
    </w:p>
    <w:p w:rsidR="00982B5F" w:rsidRPr="005E1568" w:rsidRDefault="00982B5F" w:rsidP="00EA44AB">
      <w:pPr>
        <w:jc w:val="both"/>
        <w:rPr>
          <w:rFonts w:ascii="Century Gothic" w:hAnsi="Century Gothic" w:cs="Tahoma"/>
        </w:rPr>
      </w:pPr>
      <w:r w:rsidRPr="005E1568">
        <w:rPr>
          <w:rFonts w:ascii="Century Gothic" w:hAnsi="Century Gothic" w:cs="Tahoma"/>
          <w:b/>
        </w:rPr>
        <w:t>ART</w:t>
      </w:r>
      <w:r w:rsidR="00501D13" w:rsidRPr="005E1568">
        <w:rPr>
          <w:rFonts w:ascii="Century Gothic" w:hAnsi="Century Gothic" w:cs="Tahoma"/>
          <w:b/>
        </w:rPr>
        <w:t>Í</w:t>
      </w:r>
      <w:r w:rsidRPr="005E1568">
        <w:rPr>
          <w:rFonts w:ascii="Century Gothic" w:hAnsi="Century Gothic" w:cs="Tahoma"/>
          <w:b/>
        </w:rPr>
        <w:t xml:space="preserve">CULO </w:t>
      </w:r>
      <w:r w:rsidR="00FC3E55" w:rsidRPr="005E1568">
        <w:rPr>
          <w:rFonts w:ascii="Century Gothic" w:hAnsi="Century Gothic" w:cs="Tahoma"/>
          <w:b/>
        </w:rPr>
        <w:t>TERCERO</w:t>
      </w:r>
      <w:r w:rsidRPr="005E1568">
        <w:rPr>
          <w:rFonts w:ascii="Century Gothic" w:hAnsi="Century Gothic" w:cs="Tahoma"/>
        </w:rPr>
        <w:t xml:space="preserve">: Enviar copia a pagaduría para los ajustes y registros respectivos en el libro de Presupuesto y certificados expedidos a la fecha, </w:t>
      </w:r>
    </w:p>
    <w:p w:rsidR="00F36627" w:rsidRPr="005E1568" w:rsidRDefault="00F36627" w:rsidP="00EA44AB">
      <w:pPr>
        <w:jc w:val="both"/>
        <w:rPr>
          <w:rFonts w:ascii="Century Gothic" w:hAnsi="Century Gothic" w:cstheme="minorHAnsi"/>
        </w:rPr>
      </w:pPr>
    </w:p>
    <w:p w:rsidR="00982B5F" w:rsidRPr="005E1568" w:rsidRDefault="00982B5F" w:rsidP="00EA44AB">
      <w:pPr>
        <w:jc w:val="both"/>
        <w:rPr>
          <w:rFonts w:ascii="Century Gothic" w:hAnsi="Century Gothic" w:cstheme="minorHAnsi"/>
        </w:rPr>
      </w:pPr>
    </w:p>
    <w:p w:rsidR="00F171BC" w:rsidRDefault="00F171BC" w:rsidP="00EA44AB">
      <w:pPr>
        <w:jc w:val="center"/>
        <w:rPr>
          <w:rFonts w:ascii="Century Gothic" w:hAnsi="Century Gothic" w:cstheme="minorHAnsi"/>
          <w:b/>
          <w:lang w:val="es-MX"/>
        </w:rPr>
      </w:pPr>
    </w:p>
    <w:p w:rsidR="00F171BC" w:rsidRDefault="00F171BC" w:rsidP="00EA44AB">
      <w:pPr>
        <w:jc w:val="center"/>
        <w:rPr>
          <w:rFonts w:ascii="Century Gothic" w:hAnsi="Century Gothic" w:cstheme="minorHAnsi"/>
          <w:b/>
          <w:lang w:val="es-MX"/>
        </w:rPr>
      </w:pPr>
    </w:p>
    <w:p w:rsidR="00F171BC" w:rsidRDefault="00F171BC" w:rsidP="00EA44AB">
      <w:pPr>
        <w:jc w:val="center"/>
        <w:rPr>
          <w:rFonts w:ascii="Century Gothic" w:hAnsi="Century Gothic" w:cstheme="minorHAnsi"/>
          <w:b/>
          <w:lang w:val="es-MX"/>
        </w:rPr>
      </w:pPr>
    </w:p>
    <w:p w:rsidR="00F171BC" w:rsidRDefault="00F171BC" w:rsidP="00EA44AB">
      <w:pPr>
        <w:jc w:val="center"/>
        <w:rPr>
          <w:rFonts w:ascii="Century Gothic" w:hAnsi="Century Gothic" w:cstheme="minorHAnsi"/>
          <w:b/>
          <w:lang w:val="es-MX"/>
        </w:rPr>
      </w:pPr>
    </w:p>
    <w:p w:rsidR="00F171BC" w:rsidRDefault="00F171BC" w:rsidP="00EA44AB">
      <w:pPr>
        <w:jc w:val="center"/>
        <w:rPr>
          <w:rFonts w:ascii="Century Gothic" w:hAnsi="Century Gothic" w:cstheme="minorHAnsi"/>
          <w:b/>
          <w:lang w:val="es-MX"/>
        </w:rPr>
      </w:pPr>
    </w:p>
    <w:p w:rsidR="00F36627" w:rsidRPr="005E1568" w:rsidRDefault="00982B5F" w:rsidP="00EA44AB">
      <w:pPr>
        <w:jc w:val="center"/>
        <w:rPr>
          <w:rFonts w:ascii="Century Gothic" w:hAnsi="Century Gothic" w:cstheme="minorHAnsi"/>
          <w:b/>
          <w:lang w:val="es-MX"/>
        </w:rPr>
      </w:pPr>
      <w:r w:rsidRPr="005E1568">
        <w:rPr>
          <w:rFonts w:ascii="Century Gothic" w:hAnsi="Century Gothic" w:cstheme="minorHAnsi"/>
          <w:b/>
          <w:lang w:val="es-MX"/>
        </w:rPr>
        <w:t>PUBLIQUESE, COMUNIQUESE Y CUMPLASE</w:t>
      </w:r>
    </w:p>
    <w:p w:rsidR="00F36627" w:rsidRPr="005E1568" w:rsidRDefault="00F36627" w:rsidP="00EA44AB">
      <w:pPr>
        <w:jc w:val="both"/>
        <w:rPr>
          <w:rFonts w:ascii="Century Gothic" w:hAnsi="Century Gothic" w:cstheme="minorHAnsi"/>
          <w:lang w:val="es-MX"/>
        </w:rPr>
      </w:pPr>
    </w:p>
    <w:p w:rsidR="00BA7BAB" w:rsidRPr="005E1568" w:rsidRDefault="00BA7BAB" w:rsidP="00EA44AB">
      <w:pPr>
        <w:jc w:val="center"/>
        <w:rPr>
          <w:rFonts w:ascii="Century Gothic" w:hAnsi="Century Gothic" w:cstheme="minorHAnsi"/>
          <w:lang w:val="es-MX"/>
        </w:rPr>
      </w:pPr>
    </w:p>
    <w:p w:rsidR="00BA7BAB" w:rsidRPr="005E1568" w:rsidRDefault="00BA7BAB" w:rsidP="00EA44AB">
      <w:pPr>
        <w:jc w:val="center"/>
        <w:rPr>
          <w:rFonts w:ascii="Century Gothic" w:hAnsi="Century Gothic" w:cstheme="minorHAnsi"/>
          <w:lang w:val="es-MX"/>
        </w:rPr>
      </w:pPr>
    </w:p>
    <w:p w:rsidR="00F36627" w:rsidRPr="005E1568" w:rsidRDefault="00F36627" w:rsidP="00EA44AB">
      <w:pPr>
        <w:jc w:val="center"/>
        <w:rPr>
          <w:rFonts w:ascii="Century Gothic" w:hAnsi="Century Gothic" w:cstheme="minorHAnsi"/>
          <w:lang w:val="es-MX"/>
        </w:rPr>
      </w:pPr>
      <w:r w:rsidRPr="005E1568">
        <w:rPr>
          <w:rFonts w:ascii="Century Gothic" w:hAnsi="Century Gothic" w:cstheme="minorHAnsi"/>
          <w:lang w:val="es-MX"/>
        </w:rPr>
        <w:t>CONSEJO DIRECTIVO</w:t>
      </w:r>
    </w:p>
    <w:p w:rsidR="00F36627" w:rsidRPr="005E1568" w:rsidRDefault="00F36627" w:rsidP="00EA44AB">
      <w:pPr>
        <w:jc w:val="both"/>
        <w:rPr>
          <w:rFonts w:ascii="Century Gothic" w:hAnsi="Century Gothic" w:cstheme="minorHAnsi"/>
          <w:lang w:val="es-MX"/>
        </w:rPr>
      </w:pPr>
    </w:p>
    <w:p w:rsidR="00F36627" w:rsidRDefault="00F36627" w:rsidP="00EA44AB">
      <w:pPr>
        <w:jc w:val="both"/>
        <w:rPr>
          <w:rFonts w:ascii="Century Gothic" w:hAnsi="Century Gothic" w:cstheme="minorHAnsi"/>
          <w:lang w:val="es-MX"/>
        </w:rPr>
      </w:pPr>
    </w:p>
    <w:p w:rsidR="009278A8" w:rsidRDefault="009278A8" w:rsidP="00EA44AB">
      <w:pPr>
        <w:jc w:val="both"/>
        <w:rPr>
          <w:rFonts w:ascii="Century Gothic" w:hAnsi="Century Gothic" w:cstheme="minorHAnsi"/>
          <w:lang w:val="es-MX"/>
        </w:rPr>
      </w:pPr>
    </w:p>
    <w:p w:rsidR="009278A8" w:rsidRPr="005E1568" w:rsidRDefault="009278A8" w:rsidP="00EA44AB">
      <w:pPr>
        <w:jc w:val="both"/>
        <w:rPr>
          <w:rFonts w:ascii="Century Gothic" w:hAnsi="Century Gothic" w:cstheme="minorHAnsi"/>
          <w:lang w:val="es-MX"/>
        </w:rPr>
      </w:pPr>
    </w:p>
    <w:p w:rsidR="0068686A" w:rsidRPr="005E1568" w:rsidRDefault="0068686A" w:rsidP="00EA44AB">
      <w:pPr>
        <w:jc w:val="both"/>
        <w:rPr>
          <w:rFonts w:ascii="Century Gothic" w:hAnsi="Century Gothic" w:cstheme="minorHAnsi"/>
          <w:lang w:val="es-MX"/>
        </w:rPr>
      </w:pPr>
    </w:p>
    <w:p w:rsidR="00D838FA" w:rsidRPr="005E1568" w:rsidRDefault="0009636D" w:rsidP="00EA44AB">
      <w:pPr>
        <w:jc w:val="both"/>
        <w:rPr>
          <w:rFonts w:ascii="Century Gothic" w:hAnsi="Century Gothic" w:cstheme="minorHAnsi"/>
          <w:lang w:val="es-MX"/>
        </w:rPr>
      </w:pPr>
      <w:r w:rsidRPr="005E1568">
        <w:rPr>
          <w:rFonts w:ascii="Century Gothic" w:hAnsi="Century Gothic" w:cstheme="minorHAnsi"/>
          <w:lang w:val="es-MX"/>
        </w:rPr>
        <w:t>ORLANDO OLIVERA MORALES</w:t>
      </w:r>
      <w:r w:rsidR="00D838FA" w:rsidRPr="005E1568">
        <w:rPr>
          <w:rFonts w:ascii="Century Gothic" w:hAnsi="Century Gothic" w:cstheme="minorHAnsi"/>
          <w:lang w:val="es-MX"/>
        </w:rPr>
        <w:tab/>
      </w:r>
      <w:r w:rsidR="00D838FA" w:rsidRPr="005E1568">
        <w:rPr>
          <w:rFonts w:ascii="Century Gothic" w:hAnsi="Century Gothic" w:cstheme="minorHAnsi"/>
          <w:lang w:val="es-MX"/>
        </w:rPr>
        <w:tab/>
      </w:r>
      <w:r w:rsidR="00045A13" w:rsidRPr="005E1568">
        <w:rPr>
          <w:rFonts w:ascii="Century Gothic" w:hAnsi="Century Gothic" w:cstheme="minorHAnsi"/>
          <w:lang w:val="es-MX"/>
        </w:rPr>
        <w:t xml:space="preserve">       </w:t>
      </w:r>
      <w:r w:rsidR="00F171BC">
        <w:rPr>
          <w:rFonts w:ascii="Century Gothic" w:hAnsi="Century Gothic" w:cstheme="minorHAnsi"/>
          <w:lang w:val="es-MX"/>
        </w:rPr>
        <w:t xml:space="preserve"> </w:t>
      </w:r>
      <w:r w:rsidR="00045A13" w:rsidRPr="005E1568">
        <w:rPr>
          <w:rFonts w:ascii="Century Gothic" w:hAnsi="Century Gothic" w:cstheme="minorHAnsi"/>
          <w:lang w:val="es-MX"/>
        </w:rPr>
        <w:t xml:space="preserve"> </w:t>
      </w:r>
      <w:r w:rsidR="00B44551" w:rsidRPr="005E1568">
        <w:rPr>
          <w:rFonts w:ascii="Century Gothic" w:hAnsi="Century Gothic" w:cstheme="minorHAnsi"/>
          <w:lang w:val="es-MX"/>
        </w:rPr>
        <w:t xml:space="preserve">  </w:t>
      </w:r>
      <w:r w:rsidRPr="005E1568">
        <w:rPr>
          <w:rFonts w:ascii="Century Gothic" w:hAnsi="Century Gothic" w:cstheme="minorHAnsi"/>
          <w:lang w:val="es-MX"/>
        </w:rPr>
        <w:t>GLORIA DIAZ PARRA</w:t>
      </w:r>
    </w:p>
    <w:p w:rsidR="00D838FA" w:rsidRPr="005E1568" w:rsidRDefault="00D838FA" w:rsidP="00EA44AB">
      <w:pPr>
        <w:jc w:val="both"/>
        <w:rPr>
          <w:rFonts w:ascii="Century Gothic" w:hAnsi="Century Gothic" w:cstheme="minorHAnsi"/>
          <w:lang w:val="es-MX"/>
        </w:rPr>
      </w:pPr>
      <w:r w:rsidRPr="005E1568">
        <w:rPr>
          <w:rFonts w:ascii="Century Gothic" w:hAnsi="Century Gothic" w:cstheme="minorHAnsi"/>
          <w:lang w:val="es-MX"/>
        </w:rPr>
        <w:t>Rector</w:t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="009278A8">
        <w:rPr>
          <w:rFonts w:ascii="Century Gothic" w:hAnsi="Century Gothic" w:cstheme="minorHAnsi"/>
          <w:lang w:val="es-MX"/>
        </w:rPr>
        <w:t xml:space="preserve">          </w:t>
      </w:r>
      <w:r w:rsidR="00F171BC">
        <w:rPr>
          <w:rFonts w:ascii="Century Gothic" w:hAnsi="Century Gothic" w:cstheme="minorHAnsi"/>
          <w:lang w:val="es-MX"/>
        </w:rPr>
        <w:t xml:space="preserve"> </w:t>
      </w:r>
      <w:r w:rsidRPr="005E1568">
        <w:rPr>
          <w:rFonts w:ascii="Century Gothic" w:hAnsi="Century Gothic" w:cstheme="minorHAnsi"/>
          <w:lang w:val="es-MX"/>
        </w:rPr>
        <w:t>Docente</w:t>
      </w: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764882" w:rsidRPr="005E1568" w:rsidRDefault="00764882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1568" w:rsidRDefault="00F171BC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  <w:r>
        <w:rPr>
          <w:rFonts w:ascii="Century Gothic" w:hAnsi="Century Gothic" w:cstheme="minorHAnsi"/>
          <w:highlight w:val="yellow"/>
          <w:lang w:val="es-MX"/>
        </w:rPr>
        <w:t xml:space="preserve"> </w:t>
      </w:r>
    </w:p>
    <w:p w:rsidR="00D838FA" w:rsidRPr="005E1568" w:rsidRDefault="0009636D" w:rsidP="00EA44AB">
      <w:pPr>
        <w:jc w:val="both"/>
        <w:rPr>
          <w:rFonts w:ascii="Century Gothic" w:hAnsi="Century Gothic" w:cstheme="minorHAnsi"/>
          <w:lang w:val="es-MX"/>
        </w:rPr>
      </w:pPr>
      <w:r w:rsidRPr="005E1568">
        <w:rPr>
          <w:rFonts w:ascii="Century Gothic" w:hAnsi="Century Gothic" w:cstheme="minorHAnsi"/>
          <w:lang w:val="es-MX"/>
        </w:rPr>
        <w:t>JUAN SEBASTIAN ZAMBRANO</w:t>
      </w:r>
      <w:r w:rsidR="00EA44AB" w:rsidRPr="005E1568">
        <w:rPr>
          <w:rFonts w:ascii="Century Gothic" w:hAnsi="Century Gothic" w:cstheme="minorHAnsi"/>
          <w:lang w:val="es-MX"/>
        </w:rPr>
        <w:tab/>
      </w:r>
      <w:r w:rsidR="00EA44AB" w:rsidRPr="005E1568">
        <w:rPr>
          <w:rFonts w:ascii="Century Gothic" w:hAnsi="Century Gothic" w:cstheme="minorHAnsi"/>
          <w:lang w:val="es-MX"/>
        </w:rPr>
        <w:tab/>
      </w:r>
      <w:r w:rsidR="00EA44AB" w:rsidRPr="005E1568">
        <w:rPr>
          <w:rFonts w:ascii="Century Gothic" w:hAnsi="Century Gothic" w:cstheme="minorHAnsi"/>
          <w:lang w:val="es-MX"/>
        </w:rPr>
        <w:tab/>
      </w:r>
      <w:r w:rsidR="00F171BC">
        <w:rPr>
          <w:rFonts w:ascii="Century Gothic" w:hAnsi="Century Gothic" w:cstheme="minorHAnsi"/>
          <w:lang w:val="es-MX"/>
        </w:rPr>
        <w:t xml:space="preserve">          </w:t>
      </w:r>
      <w:r w:rsidRPr="005E1568">
        <w:rPr>
          <w:rFonts w:ascii="Century Gothic" w:hAnsi="Century Gothic" w:cstheme="minorHAnsi"/>
          <w:lang w:val="es-MX"/>
        </w:rPr>
        <w:t>CARMELO JOSE SALCEDO CUELLO</w:t>
      </w:r>
    </w:p>
    <w:p w:rsidR="00D838FA" w:rsidRPr="005E1568" w:rsidRDefault="00045A13" w:rsidP="00EA44AB">
      <w:pPr>
        <w:jc w:val="both"/>
        <w:rPr>
          <w:rFonts w:ascii="Century Gothic" w:hAnsi="Century Gothic" w:cstheme="minorHAnsi"/>
          <w:lang w:val="es-MX"/>
        </w:rPr>
      </w:pPr>
      <w:r w:rsidRPr="005E1568">
        <w:rPr>
          <w:rFonts w:ascii="Century Gothic" w:hAnsi="Century Gothic" w:cstheme="minorHAnsi"/>
          <w:lang w:val="es-MX"/>
        </w:rPr>
        <w:t>Docente</w:t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  <w:t xml:space="preserve">      </w:t>
      </w:r>
      <w:r w:rsidR="00F171BC">
        <w:rPr>
          <w:rFonts w:ascii="Century Gothic" w:hAnsi="Century Gothic" w:cstheme="minorHAnsi"/>
          <w:lang w:val="es-MX"/>
        </w:rPr>
        <w:t xml:space="preserve">  </w:t>
      </w:r>
      <w:r w:rsidR="009278A8">
        <w:rPr>
          <w:rFonts w:ascii="Century Gothic" w:hAnsi="Century Gothic" w:cstheme="minorHAnsi"/>
          <w:lang w:val="es-MX"/>
        </w:rPr>
        <w:t xml:space="preserve">  </w:t>
      </w:r>
      <w:bookmarkStart w:id="4" w:name="_GoBack"/>
      <w:bookmarkEnd w:id="4"/>
      <w:r w:rsidR="00D838FA" w:rsidRPr="005E1568">
        <w:rPr>
          <w:rFonts w:ascii="Century Gothic" w:hAnsi="Century Gothic" w:cstheme="minorHAnsi"/>
          <w:lang w:val="es-MX"/>
        </w:rPr>
        <w:t>Padre de Familia</w:t>
      </w: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EA44AB" w:rsidRPr="005E1568" w:rsidRDefault="00EA44AB" w:rsidP="00EA44AB">
      <w:pPr>
        <w:tabs>
          <w:tab w:val="left" w:pos="5130"/>
        </w:tabs>
        <w:jc w:val="both"/>
        <w:rPr>
          <w:rFonts w:ascii="Century Gothic" w:hAnsi="Century Gothic" w:cstheme="minorHAnsi"/>
          <w:lang w:val="es-MX"/>
        </w:rPr>
      </w:pPr>
    </w:p>
    <w:p w:rsidR="00EA44AB" w:rsidRPr="005E1568" w:rsidRDefault="00EA44AB" w:rsidP="00EA44AB">
      <w:pPr>
        <w:tabs>
          <w:tab w:val="left" w:pos="5130"/>
        </w:tabs>
        <w:jc w:val="both"/>
        <w:rPr>
          <w:rFonts w:ascii="Century Gothic" w:hAnsi="Century Gothic" w:cstheme="minorHAnsi"/>
          <w:lang w:val="es-MX"/>
        </w:rPr>
      </w:pPr>
    </w:p>
    <w:p w:rsidR="00EA44AB" w:rsidRPr="005E1568" w:rsidRDefault="00EA44AB" w:rsidP="00EA44AB">
      <w:pPr>
        <w:tabs>
          <w:tab w:val="left" w:pos="5130"/>
        </w:tabs>
        <w:jc w:val="both"/>
        <w:rPr>
          <w:rFonts w:ascii="Century Gothic" w:hAnsi="Century Gothic" w:cstheme="minorHAnsi"/>
          <w:lang w:val="es-MX"/>
        </w:rPr>
      </w:pPr>
    </w:p>
    <w:p w:rsidR="00EA44AB" w:rsidRPr="005E1568" w:rsidRDefault="00EA44AB" w:rsidP="00EA44AB">
      <w:pPr>
        <w:tabs>
          <w:tab w:val="left" w:pos="5130"/>
        </w:tabs>
        <w:jc w:val="both"/>
        <w:rPr>
          <w:rFonts w:ascii="Century Gothic" w:hAnsi="Century Gothic" w:cstheme="minorHAnsi"/>
          <w:lang w:val="es-MX"/>
        </w:rPr>
      </w:pPr>
    </w:p>
    <w:p w:rsidR="00EA44AB" w:rsidRPr="005E1568" w:rsidRDefault="00EA44AB" w:rsidP="00EA44AB">
      <w:pPr>
        <w:tabs>
          <w:tab w:val="left" w:pos="5130"/>
        </w:tabs>
        <w:jc w:val="both"/>
        <w:rPr>
          <w:rFonts w:ascii="Century Gothic" w:hAnsi="Century Gothic" w:cstheme="minorHAnsi"/>
          <w:lang w:val="es-MX"/>
        </w:rPr>
      </w:pPr>
    </w:p>
    <w:p w:rsidR="00D838FA" w:rsidRPr="005E1568" w:rsidRDefault="0009636D" w:rsidP="00EA44AB">
      <w:pPr>
        <w:tabs>
          <w:tab w:val="left" w:pos="5130"/>
        </w:tabs>
        <w:jc w:val="both"/>
        <w:rPr>
          <w:rFonts w:ascii="Century Gothic" w:hAnsi="Century Gothic" w:cstheme="minorHAnsi"/>
          <w:lang w:val="es-MX"/>
        </w:rPr>
      </w:pPr>
      <w:r w:rsidRPr="005E1568">
        <w:rPr>
          <w:rFonts w:ascii="Century Gothic" w:hAnsi="Century Gothic" w:cstheme="minorHAnsi"/>
          <w:lang w:val="es-MX"/>
        </w:rPr>
        <w:t>ESMERALDA LUCIA  ROJAS</w:t>
      </w:r>
      <w:r w:rsidR="00B44551" w:rsidRPr="005E1568">
        <w:rPr>
          <w:rFonts w:ascii="Century Gothic" w:hAnsi="Century Gothic" w:cstheme="minorHAnsi"/>
          <w:lang w:val="es-MX"/>
        </w:rPr>
        <w:t xml:space="preserve">                                </w:t>
      </w:r>
      <w:r w:rsidR="00F171BC">
        <w:rPr>
          <w:rFonts w:ascii="Century Gothic" w:hAnsi="Century Gothic" w:cstheme="minorHAnsi"/>
          <w:lang w:val="es-MX"/>
        </w:rPr>
        <w:t xml:space="preserve">      </w:t>
      </w:r>
      <w:r w:rsidR="00B44551" w:rsidRPr="005E1568">
        <w:rPr>
          <w:rFonts w:ascii="Century Gothic" w:hAnsi="Century Gothic" w:cstheme="minorHAnsi"/>
          <w:lang w:val="es-MX"/>
        </w:rPr>
        <w:t xml:space="preserve">  JHON ALEXANDER ACOSTA</w:t>
      </w:r>
    </w:p>
    <w:p w:rsidR="00D838FA" w:rsidRPr="005E1568" w:rsidRDefault="00D838FA" w:rsidP="00EA44AB">
      <w:pPr>
        <w:jc w:val="both"/>
        <w:rPr>
          <w:rFonts w:ascii="Century Gothic" w:hAnsi="Century Gothic" w:cstheme="minorHAnsi"/>
          <w:lang w:val="es-MX"/>
        </w:rPr>
      </w:pPr>
      <w:r w:rsidRPr="005E1568">
        <w:rPr>
          <w:rFonts w:ascii="Century Gothic" w:hAnsi="Century Gothic" w:cstheme="minorHAnsi"/>
          <w:lang w:val="es-MX"/>
        </w:rPr>
        <w:t>Padre de Familia</w:t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  <w:t>Sector Productivo</w:t>
      </w: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9278A8" w:rsidRDefault="009278A8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9278A8" w:rsidRPr="005E1568" w:rsidRDefault="009278A8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highlight w:val="yellow"/>
          <w:lang w:val="es-MX"/>
        </w:rPr>
      </w:pPr>
    </w:p>
    <w:p w:rsidR="00D838FA" w:rsidRPr="005E1568" w:rsidRDefault="00B44551" w:rsidP="00EA44AB">
      <w:pPr>
        <w:tabs>
          <w:tab w:val="left" w:pos="5190"/>
        </w:tabs>
        <w:jc w:val="both"/>
        <w:rPr>
          <w:rFonts w:ascii="Century Gothic" w:hAnsi="Century Gothic" w:cstheme="minorHAnsi"/>
          <w:lang w:val="es-MX"/>
        </w:rPr>
      </w:pPr>
      <w:r w:rsidRPr="005E1568">
        <w:rPr>
          <w:rFonts w:ascii="Century Gothic" w:hAnsi="Century Gothic" w:cstheme="minorHAnsi"/>
          <w:lang w:val="es-MX"/>
        </w:rPr>
        <w:t xml:space="preserve">YENIFER YULITZA DUCUARA AROCA                 </w:t>
      </w:r>
      <w:r w:rsidR="00F171BC">
        <w:rPr>
          <w:rFonts w:ascii="Century Gothic" w:hAnsi="Century Gothic" w:cstheme="minorHAnsi"/>
          <w:lang w:val="es-MX"/>
        </w:rPr>
        <w:t xml:space="preserve">     </w:t>
      </w:r>
      <w:r w:rsidRPr="005E1568">
        <w:rPr>
          <w:rFonts w:ascii="Century Gothic" w:hAnsi="Century Gothic" w:cstheme="minorHAnsi"/>
          <w:lang w:val="es-MX"/>
        </w:rPr>
        <w:t xml:space="preserve">   ANGIE DANIELA ZAMORA</w:t>
      </w:r>
    </w:p>
    <w:p w:rsidR="00D838FA" w:rsidRPr="005E1568" w:rsidRDefault="00D838FA" w:rsidP="00EA44AB">
      <w:pPr>
        <w:jc w:val="both"/>
        <w:rPr>
          <w:rFonts w:ascii="Century Gothic" w:hAnsi="Century Gothic" w:cstheme="minorHAnsi"/>
          <w:lang w:val="es-MX"/>
        </w:rPr>
      </w:pPr>
      <w:r w:rsidRPr="005E1568">
        <w:rPr>
          <w:rFonts w:ascii="Century Gothic" w:hAnsi="Century Gothic" w:cstheme="minorHAnsi"/>
          <w:lang w:val="es-MX"/>
        </w:rPr>
        <w:t>Estudiante</w:t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ab/>
      </w:r>
      <w:r w:rsidR="00764882" w:rsidRPr="005E1568">
        <w:rPr>
          <w:rFonts w:ascii="Century Gothic" w:hAnsi="Century Gothic" w:cstheme="minorHAnsi"/>
          <w:lang w:val="es-MX"/>
        </w:rPr>
        <w:tab/>
      </w:r>
      <w:r w:rsidRPr="005E1568">
        <w:rPr>
          <w:rFonts w:ascii="Century Gothic" w:hAnsi="Century Gothic" w:cstheme="minorHAnsi"/>
          <w:lang w:val="es-MX"/>
        </w:rPr>
        <w:t>Exalumno</w:t>
      </w:r>
    </w:p>
    <w:p w:rsidR="00D838FA" w:rsidRPr="005E1568" w:rsidRDefault="00D838FA" w:rsidP="00EA44AB">
      <w:pPr>
        <w:jc w:val="both"/>
        <w:rPr>
          <w:rFonts w:ascii="Century Gothic" w:hAnsi="Century Gothic" w:cstheme="minorHAnsi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lang w:val="es-MX"/>
        </w:rPr>
      </w:pPr>
    </w:p>
    <w:p w:rsidR="00D838FA" w:rsidRPr="005E1568" w:rsidRDefault="00D838FA" w:rsidP="00EA44AB">
      <w:pPr>
        <w:jc w:val="both"/>
        <w:rPr>
          <w:rFonts w:ascii="Century Gothic" w:hAnsi="Century Gothic" w:cstheme="minorHAnsi"/>
          <w:lang w:val="es-MX"/>
        </w:rPr>
      </w:pPr>
    </w:p>
    <w:p w:rsidR="00D838FA" w:rsidRPr="005E1568" w:rsidRDefault="00D838FA" w:rsidP="00EA44AB">
      <w:pPr>
        <w:rPr>
          <w:rFonts w:ascii="Century Gothic" w:hAnsi="Century Gothic" w:cstheme="minorHAnsi"/>
          <w:lang w:val="es-MX"/>
        </w:rPr>
      </w:pPr>
    </w:p>
    <w:p w:rsidR="00F36627" w:rsidRPr="005E1568" w:rsidRDefault="00F36627" w:rsidP="00EA44AB">
      <w:pPr>
        <w:jc w:val="both"/>
        <w:rPr>
          <w:rFonts w:ascii="Century Gothic" w:hAnsi="Century Gothic" w:cstheme="minorHAnsi"/>
          <w:lang w:val="es-MX"/>
        </w:rPr>
      </w:pPr>
    </w:p>
    <w:sectPr w:rsidR="00F36627" w:rsidRPr="005E1568" w:rsidSect="00DA64B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BA" w:rsidRDefault="00B86EBA" w:rsidP="00764882">
      <w:r>
        <w:separator/>
      </w:r>
    </w:p>
  </w:endnote>
  <w:endnote w:type="continuationSeparator" w:id="0">
    <w:p w:rsidR="00B86EBA" w:rsidRDefault="00B86EBA" w:rsidP="0076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BA" w:rsidRDefault="00B86EBA" w:rsidP="00764882">
      <w:r>
        <w:separator/>
      </w:r>
    </w:p>
  </w:footnote>
  <w:footnote w:type="continuationSeparator" w:id="0">
    <w:p w:rsidR="00B86EBA" w:rsidRDefault="00B86EBA" w:rsidP="00764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882" w:rsidRPr="00492C5B" w:rsidRDefault="00EA44AB" w:rsidP="00764882">
    <w:pPr>
      <w:ind w:firstLine="708"/>
      <w:jc w:val="center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MINISTERIO DE EDUCACIÓ</w:t>
    </w:r>
    <w:r w:rsidR="00764882" w:rsidRPr="00492C5B">
      <w:rPr>
        <w:rFonts w:ascii="Century Gothic" w:hAnsi="Century Gothic"/>
        <w:b/>
        <w:sz w:val="24"/>
        <w:szCs w:val="24"/>
        <w:lang w:val="es-MX"/>
      </w:rPr>
      <w:t>N NACIONAL</w:t>
    </w:r>
  </w:p>
  <w:p w:rsidR="00764882" w:rsidRPr="00492C5B" w:rsidRDefault="00764882" w:rsidP="00764882">
    <w:pPr>
      <w:jc w:val="center"/>
      <w:rPr>
        <w:rFonts w:ascii="Century Gothic" w:hAnsi="Century Gothic"/>
        <w:b/>
        <w:sz w:val="24"/>
        <w:szCs w:val="24"/>
      </w:rPr>
    </w:pPr>
    <w:r w:rsidRPr="00492C5B">
      <w:rPr>
        <w:rFonts w:ascii="Century Gothic" w:hAnsi="Century Gothic"/>
        <w:b/>
        <w:sz w:val="24"/>
        <w:szCs w:val="24"/>
      </w:rPr>
      <w:t>Institución Educativa</w:t>
    </w:r>
  </w:p>
  <w:p w:rsidR="00764882" w:rsidRPr="00492C5B" w:rsidRDefault="00EA44AB" w:rsidP="00764882">
    <w:pPr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RAÍ</w:t>
    </w:r>
    <w:r w:rsidR="00764882" w:rsidRPr="00492C5B">
      <w:rPr>
        <w:rFonts w:ascii="Century Gothic" w:hAnsi="Century Gothic"/>
        <w:b/>
        <w:sz w:val="24"/>
        <w:szCs w:val="24"/>
      </w:rPr>
      <w:t>CES DEL FUTURO</w:t>
    </w:r>
  </w:p>
  <w:p w:rsidR="00764882" w:rsidRPr="00492C5B" w:rsidRDefault="00764882" w:rsidP="00764882">
    <w:pPr>
      <w:jc w:val="center"/>
      <w:rPr>
        <w:rFonts w:ascii="Century Gothic" w:hAnsi="Century Gothic"/>
        <w:b/>
        <w:sz w:val="24"/>
        <w:szCs w:val="24"/>
      </w:rPr>
    </w:pPr>
    <w:r w:rsidRPr="00492C5B">
      <w:rPr>
        <w:rFonts w:ascii="Century Gothic" w:hAnsi="Century Gothic"/>
        <w:b/>
        <w:sz w:val="24"/>
        <w:szCs w:val="24"/>
      </w:rPr>
      <w:t>Código DANE  No. 173001008945</w:t>
    </w:r>
  </w:p>
  <w:p w:rsidR="00764882" w:rsidRPr="00492C5B" w:rsidRDefault="00764882" w:rsidP="00764882">
    <w:pPr>
      <w:jc w:val="center"/>
      <w:rPr>
        <w:rFonts w:ascii="Century Gothic" w:hAnsi="Century Gothic"/>
        <w:b/>
        <w:sz w:val="24"/>
        <w:szCs w:val="24"/>
      </w:rPr>
    </w:pPr>
    <w:r w:rsidRPr="00492C5B">
      <w:rPr>
        <w:rFonts w:ascii="Century Gothic" w:hAnsi="Century Gothic"/>
        <w:b/>
        <w:sz w:val="24"/>
        <w:szCs w:val="24"/>
      </w:rPr>
      <w:t>Ap</w:t>
    </w:r>
    <w:r w:rsidR="00045A13" w:rsidRPr="00492C5B">
      <w:rPr>
        <w:rFonts w:ascii="Century Gothic" w:hAnsi="Century Gothic"/>
        <w:b/>
        <w:sz w:val="24"/>
        <w:szCs w:val="24"/>
      </w:rPr>
      <w:t>robado por Resolución No.1050-001512 del  14 de mayo de 2019</w:t>
    </w:r>
  </w:p>
  <w:p w:rsidR="00764882" w:rsidRPr="00492C5B" w:rsidRDefault="00764882" w:rsidP="00764882">
    <w:pPr>
      <w:jc w:val="center"/>
      <w:rPr>
        <w:rFonts w:ascii="Century Gothic" w:hAnsi="Century Gothic"/>
        <w:b/>
        <w:sz w:val="24"/>
        <w:szCs w:val="24"/>
      </w:rPr>
    </w:pPr>
  </w:p>
  <w:p w:rsidR="00A30579" w:rsidRPr="00492C5B" w:rsidRDefault="00764882" w:rsidP="009E0983">
    <w:pPr>
      <w:jc w:val="center"/>
      <w:rPr>
        <w:rFonts w:ascii="Century Gothic" w:hAnsi="Century Gothic"/>
        <w:b/>
        <w:sz w:val="24"/>
        <w:szCs w:val="24"/>
        <w:lang w:val="es-MX"/>
      </w:rPr>
    </w:pPr>
    <w:r w:rsidRPr="00492C5B">
      <w:rPr>
        <w:rFonts w:ascii="Century Gothic" w:hAnsi="Century Gothic"/>
        <w:b/>
        <w:sz w:val="24"/>
        <w:szCs w:val="24"/>
        <w:lang w:val="es-MX"/>
      </w:rPr>
      <w:t>ACUERDO No. 0</w:t>
    </w:r>
    <w:r w:rsidR="00F171BC">
      <w:rPr>
        <w:rFonts w:ascii="Century Gothic" w:hAnsi="Century Gothic"/>
        <w:b/>
        <w:sz w:val="24"/>
        <w:szCs w:val="24"/>
        <w:lang w:val="es-MX"/>
      </w:rPr>
      <w:t>07</w:t>
    </w:r>
    <w:r w:rsidR="00492C5B" w:rsidRPr="00492C5B">
      <w:rPr>
        <w:rFonts w:ascii="Century Gothic" w:hAnsi="Century Gothic"/>
        <w:b/>
        <w:sz w:val="24"/>
        <w:szCs w:val="24"/>
        <w:lang w:val="es-MX"/>
      </w:rPr>
      <w:t xml:space="preserve"> </w:t>
    </w:r>
    <w:r w:rsidRPr="00492C5B">
      <w:rPr>
        <w:rFonts w:ascii="Century Gothic" w:hAnsi="Century Gothic"/>
        <w:b/>
        <w:sz w:val="24"/>
        <w:szCs w:val="24"/>
        <w:lang w:val="es-MX"/>
      </w:rPr>
      <w:t>P</w:t>
    </w:r>
  </w:p>
  <w:p w:rsidR="00764882" w:rsidRPr="00492C5B" w:rsidRDefault="00A30579" w:rsidP="002B24FD">
    <w:pPr>
      <w:jc w:val="center"/>
      <w:rPr>
        <w:rFonts w:ascii="Century Gothic" w:hAnsi="Century Gothic"/>
        <w:b/>
        <w:sz w:val="24"/>
        <w:szCs w:val="24"/>
        <w:lang w:val="es-MX"/>
      </w:rPr>
    </w:pPr>
    <w:r w:rsidRPr="00492C5B">
      <w:rPr>
        <w:rFonts w:ascii="Century Gothic" w:hAnsi="Century Gothic"/>
        <w:b/>
        <w:sz w:val="24"/>
        <w:szCs w:val="24"/>
        <w:lang w:val="es-MX"/>
      </w:rPr>
      <w:t>(</w:t>
    </w:r>
    <w:r w:rsidR="00F171BC">
      <w:rPr>
        <w:rFonts w:ascii="Century Gothic" w:hAnsi="Century Gothic"/>
        <w:b/>
        <w:sz w:val="24"/>
        <w:szCs w:val="24"/>
        <w:lang w:val="es-MX"/>
      </w:rPr>
      <w:t>30</w:t>
    </w:r>
    <w:r w:rsidR="00B17E7E">
      <w:rPr>
        <w:rFonts w:ascii="Century Gothic" w:hAnsi="Century Gothic"/>
        <w:b/>
        <w:sz w:val="24"/>
        <w:szCs w:val="24"/>
        <w:lang w:val="es-MX"/>
      </w:rPr>
      <w:t xml:space="preserve"> de noviembre de </w:t>
    </w:r>
    <w:r w:rsidR="0009636D" w:rsidRPr="00492C5B">
      <w:rPr>
        <w:rFonts w:ascii="Century Gothic" w:hAnsi="Century Gothic"/>
        <w:b/>
        <w:sz w:val="24"/>
        <w:szCs w:val="24"/>
        <w:lang w:val="es-MX"/>
      </w:rPr>
      <w:t>2020</w:t>
    </w:r>
    <w:r w:rsidRPr="00492C5B">
      <w:rPr>
        <w:rFonts w:ascii="Century Gothic" w:hAnsi="Century Gothic"/>
        <w:b/>
        <w:sz w:val="24"/>
        <w:szCs w:val="24"/>
        <w:lang w:val="es-MX"/>
      </w:rPr>
      <w:t>)</w:t>
    </w:r>
  </w:p>
  <w:p w:rsidR="002B24FD" w:rsidRDefault="002B24FD" w:rsidP="002B24FD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489"/>
    <w:multiLevelType w:val="hybridMultilevel"/>
    <w:tmpl w:val="877AF8D6"/>
    <w:lvl w:ilvl="0" w:tplc="B00EBD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27"/>
    <w:rsid w:val="00013697"/>
    <w:rsid w:val="00045A13"/>
    <w:rsid w:val="0004798B"/>
    <w:rsid w:val="0005410C"/>
    <w:rsid w:val="00067028"/>
    <w:rsid w:val="000713EB"/>
    <w:rsid w:val="00076A91"/>
    <w:rsid w:val="00094673"/>
    <w:rsid w:val="0009636D"/>
    <w:rsid w:val="00097077"/>
    <w:rsid w:val="000A4C94"/>
    <w:rsid w:val="000B08D9"/>
    <w:rsid w:val="000C30DB"/>
    <w:rsid w:val="000D0D8B"/>
    <w:rsid w:val="000F7A77"/>
    <w:rsid w:val="00150D88"/>
    <w:rsid w:val="00160327"/>
    <w:rsid w:val="00164145"/>
    <w:rsid w:val="00175790"/>
    <w:rsid w:val="00187071"/>
    <w:rsid w:val="001B177E"/>
    <w:rsid w:val="001D1FA0"/>
    <w:rsid w:val="002200AD"/>
    <w:rsid w:val="00224F17"/>
    <w:rsid w:val="002409CE"/>
    <w:rsid w:val="0026130F"/>
    <w:rsid w:val="002B015B"/>
    <w:rsid w:val="002B24FD"/>
    <w:rsid w:val="002C44C3"/>
    <w:rsid w:val="002D29E8"/>
    <w:rsid w:val="002F5100"/>
    <w:rsid w:val="00313394"/>
    <w:rsid w:val="003168A7"/>
    <w:rsid w:val="00323A43"/>
    <w:rsid w:val="003405F8"/>
    <w:rsid w:val="00345717"/>
    <w:rsid w:val="00354954"/>
    <w:rsid w:val="0036163D"/>
    <w:rsid w:val="0037284B"/>
    <w:rsid w:val="003849D4"/>
    <w:rsid w:val="00392B21"/>
    <w:rsid w:val="003A2CFD"/>
    <w:rsid w:val="003A3E40"/>
    <w:rsid w:val="003A6AED"/>
    <w:rsid w:val="003D12C4"/>
    <w:rsid w:val="003D7383"/>
    <w:rsid w:val="003E0DA6"/>
    <w:rsid w:val="003E3E50"/>
    <w:rsid w:val="003E49AB"/>
    <w:rsid w:val="00424A32"/>
    <w:rsid w:val="00437C1A"/>
    <w:rsid w:val="00454A89"/>
    <w:rsid w:val="0045748F"/>
    <w:rsid w:val="004624C1"/>
    <w:rsid w:val="00464D80"/>
    <w:rsid w:val="00466E34"/>
    <w:rsid w:val="00473E5F"/>
    <w:rsid w:val="004763EA"/>
    <w:rsid w:val="00492C5B"/>
    <w:rsid w:val="004E201B"/>
    <w:rsid w:val="004F0FF5"/>
    <w:rsid w:val="00501D13"/>
    <w:rsid w:val="00520A3A"/>
    <w:rsid w:val="00523215"/>
    <w:rsid w:val="00523261"/>
    <w:rsid w:val="0052338E"/>
    <w:rsid w:val="00531A78"/>
    <w:rsid w:val="00535CED"/>
    <w:rsid w:val="005517C4"/>
    <w:rsid w:val="005657A8"/>
    <w:rsid w:val="00570772"/>
    <w:rsid w:val="005820ED"/>
    <w:rsid w:val="005A4AD3"/>
    <w:rsid w:val="005B17CF"/>
    <w:rsid w:val="005B3D59"/>
    <w:rsid w:val="005C784A"/>
    <w:rsid w:val="005E1568"/>
    <w:rsid w:val="005E180E"/>
    <w:rsid w:val="005E37F8"/>
    <w:rsid w:val="005E5DD0"/>
    <w:rsid w:val="0060438B"/>
    <w:rsid w:val="00615F20"/>
    <w:rsid w:val="0062669E"/>
    <w:rsid w:val="0063214B"/>
    <w:rsid w:val="00655898"/>
    <w:rsid w:val="00661E3E"/>
    <w:rsid w:val="00662DB7"/>
    <w:rsid w:val="00666E58"/>
    <w:rsid w:val="00684B21"/>
    <w:rsid w:val="0068686A"/>
    <w:rsid w:val="006906F1"/>
    <w:rsid w:val="006C4C1D"/>
    <w:rsid w:val="006D65B4"/>
    <w:rsid w:val="006E73AF"/>
    <w:rsid w:val="00725258"/>
    <w:rsid w:val="00727418"/>
    <w:rsid w:val="0073392B"/>
    <w:rsid w:val="00751559"/>
    <w:rsid w:val="00760029"/>
    <w:rsid w:val="00764882"/>
    <w:rsid w:val="007A1B3E"/>
    <w:rsid w:val="007A4567"/>
    <w:rsid w:val="007A6473"/>
    <w:rsid w:val="007B23E0"/>
    <w:rsid w:val="007C07C8"/>
    <w:rsid w:val="007F0DDF"/>
    <w:rsid w:val="007F0F07"/>
    <w:rsid w:val="007F3350"/>
    <w:rsid w:val="008230E7"/>
    <w:rsid w:val="0084063F"/>
    <w:rsid w:val="00847CAB"/>
    <w:rsid w:val="00847FDD"/>
    <w:rsid w:val="00860C83"/>
    <w:rsid w:val="0087456C"/>
    <w:rsid w:val="008754A4"/>
    <w:rsid w:val="008A00EF"/>
    <w:rsid w:val="008B6B73"/>
    <w:rsid w:val="008C6ACB"/>
    <w:rsid w:val="008D6DAB"/>
    <w:rsid w:val="008F2B36"/>
    <w:rsid w:val="008F41F9"/>
    <w:rsid w:val="009010D8"/>
    <w:rsid w:val="009278A8"/>
    <w:rsid w:val="00927C9B"/>
    <w:rsid w:val="00930063"/>
    <w:rsid w:val="00944841"/>
    <w:rsid w:val="009575FF"/>
    <w:rsid w:val="00961B35"/>
    <w:rsid w:val="009653B2"/>
    <w:rsid w:val="00982B5F"/>
    <w:rsid w:val="009835FF"/>
    <w:rsid w:val="0098723D"/>
    <w:rsid w:val="009A349F"/>
    <w:rsid w:val="009B0E63"/>
    <w:rsid w:val="009D3B09"/>
    <w:rsid w:val="009E0983"/>
    <w:rsid w:val="00A14481"/>
    <w:rsid w:val="00A30579"/>
    <w:rsid w:val="00A50DA3"/>
    <w:rsid w:val="00A660C0"/>
    <w:rsid w:val="00A926E9"/>
    <w:rsid w:val="00AB7BEF"/>
    <w:rsid w:val="00AC1478"/>
    <w:rsid w:val="00AC192A"/>
    <w:rsid w:val="00AC7514"/>
    <w:rsid w:val="00AD3D31"/>
    <w:rsid w:val="00AD51B3"/>
    <w:rsid w:val="00B17E7E"/>
    <w:rsid w:val="00B23D2A"/>
    <w:rsid w:val="00B33BBF"/>
    <w:rsid w:val="00B44551"/>
    <w:rsid w:val="00B5426D"/>
    <w:rsid w:val="00B706D8"/>
    <w:rsid w:val="00B75264"/>
    <w:rsid w:val="00B76E3F"/>
    <w:rsid w:val="00B81EC5"/>
    <w:rsid w:val="00B86EBA"/>
    <w:rsid w:val="00BA7BAB"/>
    <w:rsid w:val="00BD2D89"/>
    <w:rsid w:val="00C07515"/>
    <w:rsid w:val="00C42EEC"/>
    <w:rsid w:val="00C653E1"/>
    <w:rsid w:val="00C675F4"/>
    <w:rsid w:val="00C80C52"/>
    <w:rsid w:val="00CD4DA8"/>
    <w:rsid w:val="00CD59EF"/>
    <w:rsid w:val="00CE7AE5"/>
    <w:rsid w:val="00CF235A"/>
    <w:rsid w:val="00D12B3B"/>
    <w:rsid w:val="00D13F74"/>
    <w:rsid w:val="00D140AD"/>
    <w:rsid w:val="00D14A3A"/>
    <w:rsid w:val="00D179DC"/>
    <w:rsid w:val="00D2116D"/>
    <w:rsid w:val="00D5619C"/>
    <w:rsid w:val="00D57CE5"/>
    <w:rsid w:val="00D608C9"/>
    <w:rsid w:val="00D60A4C"/>
    <w:rsid w:val="00D8085B"/>
    <w:rsid w:val="00D838FA"/>
    <w:rsid w:val="00D84F8F"/>
    <w:rsid w:val="00D94FED"/>
    <w:rsid w:val="00D97FC2"/>
    <w:rsid w:val="00DA64B9"/>
    <w:rsid w:val="00DA6DCC"/>
    <w:rsid w:val="00DD3C8B"/>
    <w:rsid w:val="00DF080D"/>
    <w:rsid w:val="00DF1E31"/>
    <w:rsid w:val="00DF23D3"/>
    <w:rsid w:val="00E13343"/>
    <w:rsid w:val="00E227B7"/>
    <w:rsid w:val="00E3110A"/>
    <w:rsid w:val="00E34D4E"/>
    <w:rsid w:val="00E40E6A"/>
    <w:rsid w:val="00E56311"/>
    <w:rsid w:val="00E66D94"/>
    <w:rsid w:val="00E7033E"/>
    <w:rsid w:val="00EA44AB"/>
    <w:rsid w:val="00EA4CC8"/>
    <w:rsid w:val="00EA7F71"/>
    <w:rsid w:val="00F148D9"/>
    <w:rsid w:val="00F171BC"/>
    <w:rsid w:val="00F20795"/>
    <w:rsid w:val="00F2451F"/>
    <w:rsid w:val="00F249BE"/>
    <w:rsid w:val="00F36627"/>
    <w:rsid w:val="00F473EC"/>
    <w:rsid w:val="00F62971"/>
    <w:rsid w:val="00F638BD"/>
    <w:rsid w:val="00F7561E"/>
    <w:rsid w:val="00FA2A74"/>
    <w:rsid w:val="00FB0468"/>
    <w:rsid w:val="00FB0EA8"/>
    <w:rsid w:val="00FC3E55"/>
    <w:rsid w:val="00FD5453"/>
    <w:rsid w:val="00FD7533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36627"/>
    <w:pPr>
      <w:jc w:val="both"/>
    </w:pPr>
    <w:rPr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36627"/>
    <w:rPr>
      <w:rFonts w:ascii="Times New Roman" w:eastAsia="Times New Roman" w:hAnsi="Times New Roman" w:cs="Times New Roman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nfasis">
    <w:name w:val="Emphasis"/>
    <w:qFormat/>
    <w:rsid w:val="00EA4CC8"/>
    <w:rPr>
      <w:i/>
      <w:iCs/>
    </w:rPr>
  </w:style>
  <w:style w:type="paragraph" w:styleId="Prrafodelista">
    <w:name w:val="List Paragraph"/>
    <w:basedOn w:val="Normal"/>
    <w:uiPriority w:val="34"/>
    <w:qFormat/>
    <w:rsid w:val="005E37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015B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4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36627"/>
    <w:pPr>
      <w:jc w:val="both"/>
    </w:pPr>
    <w:rPr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36627"/>
    <w:rPr>
      <w:rFonts w:ascii="Times New Roman" w:eastAsia="Times New Roman" w:hAnsi="Times New Roman" w:cs="Times New Roman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7648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882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nfasis">
    <w:name w:val="Emphasis"/>
    <w:qFormat/>
    <w:rsid w:val="00EA4CC8"/>
    <w:rPr>
      <w:i/>
      <w:iCs/>
    </w:rPr>
  </w:style>
  <w:style w:type="paragraph" w:styleId="Prrafodelista">
    <w:name w:val="List Paragraph"/>
    <w:basedOn w:val="Normal"/>
    <w:uiPriority w:val="34"/>
    <w:qFormat/>
    <w:rsid w:val="005E37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015B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4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57B5-AE6E-46D1-94E1-2ABA0B5C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CONTABILIDAD</cp:lastModifiedBy>
  <cp:revision>3</cp:revision>
  <cp:lastPrinted>2020-12-09T02:48:00Z</cp:lastPrinted>
  <dcterms:created xsi:type="dcterms:W3CDTF">2020-11-26T23:16:00Z</dcterms:created>
  <dcterms:modified xsi:type="dcterms:W3CDTF">2020-12-09T02:49:00Z</dcterms:modified>
</cp:coreProperties>
</file>